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AB3E9A0" w:rsidR="00086A6A" w:rsidRPr="00563888" w:rsidRDefault="00D43E5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7FB74225" w14:textId="77777777" w:rsidR="008D2061" w:rsidRPr="00823F8A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3471881E" w14:textId="77777777" w:rsidR="008D2061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המוסד לביטוח לאומי</w:t>
      </w:r>
    </w:p>
    <w:p w14:paraId="027FB859" w14:textId="56487E2A" w:rsidR="008D2061" w:rsidRPr="006214A0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ענף</w:t>
      </w:r>
      <w:r w:rsidR="00A47080">
        <w:rPr>
          <w:rFonts w:hint="cs"/>
          <w:b/>
          <w:bCs/>
          <w:sz w:val="26"/>
          <w:szCs w:val="26"/>
          <w:rtl/>
        </w:rPr>
        <w:t xml:space="preserve"> נפגעי עבודה</w:t>
      </w:r>
      <w:r>
        <w:rPr>
          <w:rFonts w:hint="cs"/>
          <w:b/>
          <w:bCs/>
          <w:sz w:val="26"/>
          <w:szCs w:val="26"/>
          <w:rtl/>
        </w:rPr>
        <w:t xml:space="preserve"> </w:t>
      </w:r>
    </w:p>
    <w:p w14:paraId="78CFF2D0" w14:textId="77777777" w:rsidR="008D2061" w:rsidRPr="006214A0" w:rsidRDefault="008D2061" w:rsidP="008D2061">
      <w:pPr>
        <w:spacing w:line="240" w:lineRule="auto"/>
        <w:rPr>
          <w:b/>
          <w:bCs/>
          <w:sz w:val="26"/>
          <w:szCs w:val="26"/>
          <w:u w:val="single"/>
        </w:rPr>
      </w:pPr>
      <w:r w:rsidRPr="006214A0">
        <w:rPr>
          <w:rFonts w:hint="cs"/>
          <w:b/>
          <w:bCs/>
          <w:sz w:val="26"/>
          <w:szCs w:val="26"/>
          <w:u w:val="single"/>
          <w:rtl/>
        </w:rPr>
        <w:t xml:space="preserve">באמצעות </w:t>
      </w:r>
      <w:r>
        <w:rPr>
          <w:rFonts w:hint="cs"/>
          <w:b/>
          <w:bCs/>
          <w:sz w:val="26"/>
          <w:szCs w:val="26"/>
          <w:u w:val="single"/>
          <w:rtl/>
        </w:rPr>
        <w:t>האתר</w:t>
      </w:r>
    </w:p>
    <w:p w14:paraId="77A3A795" w14:textId="6DBF9F56" w:rsidR="008D2061" w:rsidRPr="009F28C8" w:rsidRDefault="008D2061" w:rsidP="009F28C8">
      <w:pPr>
        <w:spacing w:line="240" w:lineRule="auto"/>
        <w:rPr>
          <w:b/>
          <w:bCs/>
          <w:sz w:val="26"/>
          <w:szCs w:val="26"/>
        </w:rPr>
      </w:pPr>
      <w:proofErr w:type="spellStart"/>
      <w:r w:rsidRPr="00823F8A">
        <w:rPr>
          <w:sz w:val="26"/>
          <w:szCs w:val="26"/>
          <w:rtl/>
        </w:rPr>
        <w:t>א.ג.נ</w:t>
      </w:r>
      <w:proofErr w:type="spellEnd"/>
      <w:r w:rsidRPr="00823F8A">
        <w:rPr>
          <w:sz w:val="26"/>
          <w:szCs w:val="26"/>
          <w:rtl/>
        </w:rPr>
        <w:t>.,</w:t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</w:p>
    <w:p w14:paraId="0E55E70B" w14:textId="4C19E5E7" w:rsidR="008D2061" w:rsidRPr="003542CF" w:rsidRDefault="008D2061" w:rsidP="009F28C8">
      <w:pPr>
        <w:spacing w:line="240" w:lineRule="auto"/>
        <w:jc w:val="center"/>
        <w:rPr>
          <w:b/>
          <w:sz w:val="26"/>
          <w:szCs w:val="26"/>
          <w:u w:val="single"/>
          <w:rtl/>
        </w:rPr>
      </w:pPr>
      <w:r w:rsidRPr="003542CF">
        <w:rPr>
          <w:sz w:val="26"/>
          <w:szCs w:val="26"/>
          <w:rtl/>
        </w:rPr>
        <w:t xml:space="preserve">     </w:t>
      </w:r>
      <w:proofErr w:type="spellStart"/>
      <w:r w:rsidRPr="003542CF">
        <w:rPr>
          <w:sz w:val="26"/>
          <w:szCs w:val="26"/>
          <w:rtl/>
        </w:rPr>
        <w:t>הנדון</w:t>
      </w:r>
      <w:r w:rsidR="00D030BA">
        <w:rPr>
          <w:rFonts w:hint="cs"/>
          <w:sz w:val="26"/>
          <w:szCs w:val="26"/>
          <w:rtl/>
        </w:rPr>
        <w:t>:</w:t>
      </w:r>
      <w:r w:rsidR="004715AB">
        <w:rPr>
          <w:rFonts w:hint="cs"/>
          <w:b/>
          <w:bCs/>
          <w:sz w:val="26"/>
          <w:szCs w:val="26"/>
          <w:u w:val="single"/>
          <w:rtl/>
        </w:rPr>
        <w:t>מהאר</w:t>
      </w:r>
      <w:proofErr w:type="spellEnd"/>
      <w:r w:rsidR="004715AB">
        <w:rPr>
          <w:rFonts w:hint="cs"/>
          <w:b/>
          <w:bCs/>
          <w:sz w:val="26"/>
          <w:szCs w:val="26"/>
          <w:u w:val="single"/>
          <w:rtl/>
        </w:rPr>
        <w:t xml:space="preserve"> </w:t>
      </w:r>
      <w:proofErr w:type="spellStart"/>
      <w:r w:rsidR="004715AB">
        <w:rPr>
          <w:rFonts w:hint="cs"/>
          <w:b/>
          <w:bCs/>
          <w:sz w:val="26"/>
          <w:szCs w:val="26"/>
          <w:u w:val="single"/>
          <w:rtl/>
        </w:rPr>
        <w:t>אלקרינאוי</w:t>
      </w:r>
      <w:proofErr w:type="spellEnd"/>
      <w:r w:rsidR="00D030BA" w:rsidRPr="00D030BA">
        <w:rPr>
          <w:rFonts w:hint="cs"/>
          <w:b/>
          <w:bCs/>
          <w:sz w:val="26"/>
          <w:szCs w:val="26"/>
          <w:u w:val="single"/>
          <w:rtl/>
        </w:rPr>
        <w:t xml:space="preserve"> </w:t>
      </w:r>
      <w:r w:rsidR="0077030A" w:rsidRPr="00D030BA"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4715AB">
        <w:rPr>
          <w:rFonts w:hint="cs"/>
          <w:b/>
          <w:bCs/>
          <w:sz w:val="26"/>
          <w:szCs w:val="26"/>
          <w:u w:val="single"/>
          <w:rtl/>
        </w:rPr>
        <w:t>316186832</w:t>
      </w:r>
    </w:p>
    <w:p w14:paraId="065919F4" w14:textId="65098EE0" w:rsidR="00D3318F" w:rsidRPr="008D0502" w:rsidRDefault="009F28C8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 w:rsidRPr="009F28C8">
        <w:rPr>
          <w:rFonts w:hint="cs"/>
          <w:b/>
          <w:bCs/>
          <w:sz w:val="26"/>
          <w:szCs w:val="26"/>
          <w:rtl/>
        </w:rPr>
        <w:t>ערר</w:t>
      </w:r>
      <w:r>
        <w:rPr>
          <w:rFonts w:hint="cs"/>
          <w:sz w:val="26"/>
          <w:szCs w:val="26"/>
          <w:rtl/>
        </w:rPr>
        <w:t xml:space="preserve"> </w:t>
      </w:r>
      <w:r w:rsidRPr="009F28C8">
        <w:rPr>
          <w:rFonts w:hint="cs"/>
          <w:b/>
          <w:bCs/>
          <w:sz w:val="26"/>
          <w:szCs w:val="26"/>
          <w:rtl/>
        </w:rPr>
        <w:t>על החלטת הוועדה הרפואית מדרג ראשון</w:t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957A5D5" w14:textId="410730DD" w:rsidR="009F28C8" w:rsidRDefault="009F28C8" w:rsidP="00B052A6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מוגש בזאת ערר על החלטת הוועדה הנכבדה מתאריך </w:t>
      </w:r>
      <w:r w:rsidR="004715AB">
        <w:rPr>
          <w:rFonts w:hint="cs"/>
          <w:sz w:val="26"/>
          <w:szCs w:val="26"/>
          <w:rtl/>
        </w:rPr>
        <w:t>29.5.26</w:t>
      </w:r>
      <w:r w:rsidR="00D030BA">
        <w:rPr>
          <w:rFonts w:hint="cs"/>
          <w:sz w:val="26"/>
          <w:szCs w:val="26"/>
          <w:rtl/>
        </w:rPr>
        <w:t xml:space="preserve"> </w:t>
      </w:r>
      <w:r w:rsidR="0088502A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כדלקמן:</w:t>
      </w:r>
    </w:p>
    <w:p w14:paraId="56EE73E2" w14:textId="7437219F" w:rsidR="00F60176" w:rsidRPr="00E30481" w:rsidRDefault="00D030BA" w:rsidP="004A2DA6">
      <w:pPr>
        <w:numPr>
          <w:ilvl w:val="0"/>
          <w:numId w:val="4"/>
        </w:numPr>
        <w:tabs>
          <w:tab w:val="num" w:pos="386"/>
        </w:tabs>
        <w:spacing w:after="240"/>
        <w:ind w:left="334" w:hanging="357"/>
        <w:rPr>
          <w:sz w:val="26"/>
          <w:szCs w:val="26"/>
        </w:rPr>
      </w:pPr>
      <w:r w:rsidRPr="00D030BA">
        <w:rPr>
          <w:rFonts w:hint="cs"/>
          <w:b/>
          <w:bCs/>
          <w:sz w:val="26"/>
          <w:szCs w:val="26"/>
          <w:rtl/>
        </w:rPr>
        <w:t xml:space="preserve">הוועדה הנכבדה מדרג א' שגתה </w:t>
      </w:r>
      <w:r w:rsidR="00E30481">
        <w:rPr>
          <w:rFonts w:hint="cs"/>
          <w:b/>
          <w:bCs/>
          <w:sz w:val="26"/>
          <w:szCs w:val="26"/>
          <w:rtl/>
        </w:rPr>
        <w:t xml:space="preserve">בהחלטתה </w:t>
      </w:r>
      <w:proofErr w:type="spellStart"/>
      <w:r w:rsidR="00E30481">
        <w:rPr>
          <w:rFonts w:hint="cs"/>
          <w:b/>
          <w:bCs/>
          <w:sz w:val="26"/>
          <w:szCs w:val="26"/>
          <w:rtl/>
        </w:rPr>
        <w:t>בקובעה</w:t>
      </w:r>
      <w:proofErr w:type="spellEnd"/>
      <w:r w:rsidR="00E30481">
        <w:rPr>
          <w:rFonts w:hint="cs"/>
          <w:b/>
          <w:bCs/>
          <w:sz w:val="26"/>
          <w:szCs w:val="26"/>
          <w:rtl/>
        </w:rPr>
        <w:t xml:space="preserve"> כי לא נותרה לנפגע נכות הן בגין הכאבים וההגבלה בתנועות הצוואר, בגין הנזק העצבי ובגין הנזק </w:t>
      </w:r>
      <w:proofErr w:type="spellStart"/>
      <w:r w:rsidR="00E30481">
        <w:rPr>
          <w:rFonts w:hint="cs"/>
          <w:b/>
          <w:bCs/>
          <w:sz w:val="26"/>
          <w:szCs w:val="26"/>
          <w:rtl/>
        </w:rPr>
        <w:t>המיניסקאלי</w:t>
      </w:r>
      <w:proofErr w:type="spellEnd"/>
      <w:r w:rsidR="00E30481">
        <w:rPr>
          <w:rFonts w:hint="cs"/>
          <w:b/>
          <w:bCs/>
          <w:sz w:val="26"/>
          <w:szCs w:val="26"/>
          <w:rtl/>
        </w:rPr>
        <w:t>.</w:t>
      </w:r>
    </w:p>
    <w:p w14:paraId="0056A7CF" w14:textId="2A26C944" w:rsidR="00E30481" w:rsidRDefault="00B51275" w:rsidP="004A2DA6">
      <w:pPr>
        <w:numPr>
          <w:ilvl w:val="0"/>
          <w:numId w:val="4"/>
        </w:numPr>
        <w:tabs>
          <w:tab w:val="num" w:pos="386"/>
        </w:tabs>
        <w:spacing w:after="240"/>
        <w:ind w:left="334" w:hanging="35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התיעוד הרפואי שניתן בעניינו של הנפגע במשך כשנתיים, לרבות ממצאים אובייקטיביים לא קיבלו ביטוי כלל בהחלטת הוועדה.</w:t>
      </w:r>
    </w:p>
    <w:p w14:paraId="0D00B9C3" w14:textId="0F777C68" w:rsidR="00B51275" w:rsidRDefault="00B51275" w:rsidP="004A2DA6">
      <w:pPr>
        <w:numPr>
          <w:ilvl w:val="0"/>
          <w:numId w:val="4"/>
        </w:numPr>
        <w:tabs>
          <w:tab w:val="num" w:pos="386"/>
        </w:tabs>
        <w:spacing w:after="240"/>
        <w:ind w:left="334" w:hanging="35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בניגוד למה שנכתב בבדיקה, הנפגע לא הדגים טווחים כפי </w:t>
      </w:r>
      <w:proofErr w:type="spellStart"/>
      <w:r>
        <w:rPr>
          <w:rFonts w:hint="cs"/>
          <w:sz w:val="26"/>
          <w:szCs w:val="26"/>
          <w:rtl/>
        </w:rPr>
        <w:t>שצויינו</w:t>
      </w:r>
      <w:proofErr w:type="spellEnd"/>
      <w:r>
        <w:rPr>
          <w:rFonts w:hint="cs"/>
          <w:sz w:val="26"/>
          <w:szCs w:val="26"/>
          <w:rtl/>
        </w:rPr>
        <w:t xml:space="preserve"> וניכרה הגבלה. התובע הציג קושי בכיפוף וככל הנראה נפלה שגגה מן הטעם שכיפוף "עם הידיים מתחת לגובה הברכיים" לא הודגם.</w:t>
      </w:r>
    </w:p>
    <w:p w14:paraId="058442AE" w14:textId="73E2FF87" w:rsidR="00B51275" w:rsidRDefault="00B51275" w:rsidP="004A2DA6">
      <w:pPr>
        <w:numPr>
          <w:ilvl w:val="0"/>
          <w:numId w:val="4"/>
        </w:numPr>
        <w:tabs>
          <w:tab w:val="num" w:pos="386"/>
        </w:tabs>
        <w:spacing w:after="240"/>
        <w:ind w:left="334" w:hanging="35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הנפגע אשר סבל מכאבים והגבלה בתנועות עמ"ש עם ממצאים אובייקטיביים גם בדימות וגם בבדיקת </w:t>
      </w:r>
      <w:r>
        <w:rPr>
          <w:sz w:val="26"/>
          <w:szCs w:val="26"/>
        </w:rPr>
        <w:t>EMG</w:t>
      </w:r>
      <w:r>
        <w:rPr>
          <w:rFonts w:hint="cs"/>
          <w:sz w:val="26"/>
          <w:szCs w:val="26"/>
          <w:rtl/>
        </w:rPr>
        <w:t xml:space="preserve"> קופח בהחלטת הוועדה שקבעה כי לא נותרה לו נכות בגין פגימותיו בצוואר ובגב.</w:t>
      </w:r>
    </w:p>
    <w:p w14:paraId="3A78FC6C" w14:textId="18B3C638" w:rsidR="00B51275" w:rsidRPr="00B51275" w:rsidRDefault="00B51275" w:rsidP="004A2DA6">
      <w:pPr>
        <w:numPr>
          <w:ilvl w:val="0"/>
          <w:numId w:val="4"/>
        </w:numPr>
        <w:tabs>
          <w:tab w:val="num" w:pos="386"/>
        </w:tabs>
        <w:spacing w:after="240"/>
        <w:ind w:left="334" w:hanging="357"/>
        <w:rPr>
          <w:sz w:val="26"/>
          <w:szCs w:val="26"/>
        </w:rPr>
      </w:pPr>
      <w:r>
        <w:rPr>
          <w:rFonts w:hint="cs"/>
          <w:b/>
          <w:bCs/>
          <w:sz w:val="26"/>
          <w:szCs w:val="26"/>
          <w:rtl/>
        </w:rPr>
        <w:t xml:space="preserve">כן, תלונות הנפגע בגין ברך ימין אשר החשידו לנזק </w:t>
      </w:r>
      <w:proofErr w:type="spellStart"/>
      <w:r>
        <w:rPr>
          <w:rFonts w:hint="cs"/>
          <w:b/>
          <w:bCs/>
          <w:sz w:val="26"/>
          <w:szCs w:val="26"/>
          <w:rtl/>
        </w:rPr>
        <w:t>מיניסקיאלי</w:t>
      </w:r>
      <w:proofErr w:type="spellEnd"/>
      <w:r>
        <w:rPr>
          <w:rFonts w:hint="cs"/>
          <w:b/>
          <w:bCs/>
          <w:sz w:val="26"/>
          <w:szCs w:val="26"/>
          <w:rtl/>
        </w:rPr>
        <w:t xml:space="preserve"> הצדיקו נכות, אולם, לא בוצע דימות עובר למועד הוועדה.</w:t>
      </w:r>
    </w:p>
    <w:p w14:paraId="6EB33701" w14:textId="75D63783" w:rsidR="00B51275" w:rsidRPr="00B51275" w:rsidRDefault="00B51275" w:rsidP="004A2DA6">
      <w:pPr>
        <w:numPr>
          <w:ilvl w:val="0"/>
          <w:numId w:val="4"/>
        </w:numPr>
        <w:tabs>
          <w:tab w:val="num" w:pos="386"/>
        </w:tabs>
        <w:spacing w:after="240"/>
        <w:ind w:left="334" w:hanging="357"/>
        <w:rPr>
          <w:sz w:val="26"/>
          <w:szCs w:val="26"/>
        </w:rPr>
      </w:pPr>
      <w:r>
        <w:rPr>
          <w:rFonts w:hint="cs"/>
          <w:b/>
          <w:bCs/>
          <w:sz w:val="26"/>
          <w:szCs w:val="26"/>
          <w:rtl/>
        </w:rPr>
        <w:t>התובע אשר המתין לתור לביצוע בדיקת הדמיה ביצע בדיקת הדמיה אשר הדגימה ממצאים אשר מקנים נכות גם בגין הפגיעה בברכו.</w:t>
      </w:r>
    </w:p>
    <w:p w14:paraId="00C69FF2" w14:textId="63424A5E" w:rsidR="00B51275" w:rsidRPr="00D030BA" w:rsidRDefault="00B51275" w:rsidP="00B51275">
      <w:pPr>
        <w:tabs>
          <w:tab w:val="num" w:pos="386"/>
        </w:tabs>
        <w:spacing w:after="240"/>
        <w:ind w:left="334"/>
        <w:rPr>
          <w:sz w:val="26"/>
          <w:szCs w:val="26"/>
        </w:rPr>
      </w:pPr>
      <w:r>
        <w:rPr>
          <w:rFonts w:hint="cs"/>
          <w:b/>
          <w:bCs/>
          <w:sz w:val="26"/>
          <w:szCs w:val="26"/>
          <w:rtl/>
        </w:rPr>
        <w:t>*רצ"ב תוצאות דימות</w:t>
      </w:r>
    </w:p>
    <w:p w14:paraId="616D812E" w14:textId="7E927CF6" w:rsidR="004A2DA6" w:rsidRPr="001334A9" w:rsidRDefault="00B51275" w:rsidP="004A2DA6">
      <w:pPr>
        <w:numPr>
          <w:ilvl w:val="0"/>
          <w:numId w:val="4"/>
        </w:numPr>
        <w:tabs>
          <w:tab w:val="num" w:pos="386"/>
        </w:tabs>
        <w:spacing w:after="240"/>
        <w:ind w:left="334" w:hanging="357"/>
        <w:rPr>
          <w:sz w:val="26"/>
          <w:szCs w:val="26"/>
        </w:rPr>
      </w:pPr>
      <w:r>
        <w:rPr>
          <w:rFonts w:hint="cs"/>
          <w:b/>
          <w:sz w:val="26"/>
          <w:szCs w:val="26"/>
          <w:rtl/>
        </w:rPr>
        <w:t>לאור האמור לעיל ובהינתן נסיבות המקרה מבוקש בזאת מהוועדה הנכבדה לקבל את הערעור ולקבוע לנפגע נכות צמיתה בגין הפגימות כאמור.</w:t>
      </w:r>
    </w:p>
    <w:p w14:paraId="3F10987D" w14:textId="77777777" w:rsidR="004A2DA6" w:rsidRDefault="004A2DA6" w:rsidP="004A2DA6">
      <w:pPr>
        <w:pStyle w:val="aa"/>
        <w:rPr>
          <w:sz w:val="26"/>
          <w:szCs w:val="26"/>
        </w:rPr>
      </w:pPr>
    </w:p>
    <w:p w14:paraId="6D135DFE" w14:textId="77777777" w:rsidR="00B51275" w:rsidRDefault="00B51275" w:rsidP="004A2DA6">
      <w:pPr>
        <w:pStyle w:val="aa"/>
        <w:rPr>
          <w:sz w:val="26"/>
          <w:szCs w:val="26"/>
        </w:rPr>
      </w:pPr>
    </w:p>
    <w:p w14:paraId="60093BC2" w14:textId="77777777" w:rsidR="00B51275" w:rsidRDefault="00B51275" w:rsidP="004A2DA6">
      <w:pPr>
        <w:pStyle w:val="aa"/>
        <w:rPr>
          <w:sz w:val="26"/>
          <w:szCs w:val="26"/>
        </w:rPr>
      </w:pPr>
    </w:p>
    <w:p w14:paraId="718888CF" w14:textId="77777777" w:rsidR="00B51275" w:rsidRDefault="00B51275" w:rsidP="004A2DA6">
      <w:pPr>
        <w:pStyle w:val="aa"/>
        <w:rPr>
          <w:sz w:val="26"/>
          <w:szCs w:val="26"/>
        </w:rPr>
      </w:pPr>
    </w:p>
    <w:p w14:paraId="678D66F7" w14:textId="77777777" w:rsidR="00B51275" w:rsidRDefault="00B51275" w:rsidP="004A2DA6">
      <w:pPr>
        <w:pStyle w:val="aa"/>
        <w:rPr>
          <w:sz w:val="26"/>
          <w:szCs w:val="26"/>
          <w:rtl/>
        </w:rPr>
      </w:pPr>
    </w:p>
    <w:p w14:paraId="58C60091" w14:textId="174CDA7C" w:rsidR="004A2DA6" w:rsidRDefault="004A2DA6" w:rsidP="00D67992">
      <w:pPr>
        <w:numPr>
          <w:ilvl w:val="0"/>
          <w:numId w:val="4"/>
        </w:numPr>
        <w:tabs>
          <w:tab w:val="num" w:pos="386"/>
        </w:tabs>
        <w:spacing w:after="0"/>
        <w:ind w:left="3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lastRenderedPageBreak/>
        <w:t>ערר זה מוגש במתכונתו הנוכחית והעורר שומר על זכותו לצרף נימוקים ו/או מסמכים נוספים בסמוך למועד הוועדה.</w:t>
      </w:r>
    </w:p>
    <w:p w14:paraId="04A18761" w14:textId="77777777" w:rsidR="00D12E24" w:rsidRDefault="00D12E24" w:rsidP="00D12E24">
      <w:pPr>
        <w:spacing w:after="0" w:line="480" w:lineRule="auto"/>
        <w:ind w:left="749" w:right="1440"/>
        <w:rPr>
          <w:sz w:val="26"/>
          <w:szCs w:val="26"/>
          <w:rtl/>
        </w:rPr>
      </w:pPr>
    </w:p>
    <w:p w14:paraId="1AFFA6E0" w14:textId="77777777" w:rsidR="00A47080" w:rsidRDefault="00A47080" w:rsidP="00D12E24">
      <w:pPr>
        <w:spacing w:after="0" w:line="480" w:lineRule="auto"/>
        <w:ind w:left="749" w:right="1440"/>
        <w:rPr>
          <w:sz w:val="26"/>
          <w:szCs w:val="26"/>
          <w:rtl/>
        </w:rPr>
      </w:pPr>
    </w:p>
    <w:p w14:paraId="22D763D2" w14:textId="77777777" w:rsidR="00A47080" w:rsidRDefault="00A47080" w:rsidP="00D12E24">
      <w:pPr>
        <w:spacing w:after="0" w:line="480" w:lineRule="auto"/>
        <w:ind w:left="749" w:right="1440"/>
        <w:rPr>
          <w:sz w:val="26"/>
          <w:szCs w:val="26"/>
          <w:rtl/>
        </w:rPr>
      </w:pPr>
    </w:p>
    <w:p w14:paraId="34E3DC3F" w14:textId="77777777" w:rsidR="00A47080" w:rsidRDefault="00A47080" w:rsidP="00D12E24">
      <w:pPr>
        <w:spacing w:after="0" w:line="480" w:lineRule="auto"/>
        <w:ind w:left="749" w:right="1440"/>
        <w:rPr>
          <w:sz w:val="26"/>
          <w:szCs w:val="26"/>
          <w:rtl/>
        </w:rPr>
      </w:pPr>
    </w:p>
    <w:p w14:paraId="22CB4F30" w14:textId="77777777" w:rsidR="00A47080" w:rsidRDefault="00A47080" w:rsidP="00D12E24">
      <w:pPr>
        <w:spacing w:after="0" w:line="480" w:lineRule="auto"/>
        <w:ind w:left="749" w:right="1440"/>
        <w:rPr>
          <w:sz w:val="26"/>
          <w:szCs w:val="26"/>
        </w:rPr>
      </w:pPr>
    </w:p>
    <w:p w14:paraId="4F13146A" w14:textId="77777777" w:rsidR="00C4165C" w:rsidRDefault="00C4165C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59EF5EC2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E9560" w14:textId="77777777" w:rsidR="00D16F69" w:rsidRDefault="00D16F69" w:rsidP="00841B46">
      <w:pPr>
        <w:spacing w:after="0" w:line="240" w:lineRule="auto"/>
      </w:pPr>
      <w:r>
        <w:separator/>
      </w:r>
    </w:p>
  </w:endnote>
  <w:endnote w:type="continuationSeparator" w:id="0">
    <w:p w14:paraId="60210F6D" w14:textId="77777777" w:rsidR="00D16F69" w:rsidRDefault="00D16F69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88CCC" w14:textId="77777777" w:rsidR="00D16F69" w:rsidRDefault="00D16F69" w:rsidP="00841B46">
      <w:pPr>
        <w:spacing w:after="0" w:line="240" w:lineRule="auto"/>
      </w:pPr>
      <w:r>
        <w:separator/>
      </w:r>
    </w:p>
  </w:footnote>
  <w:footnote w:type="continuationSeparator" w:id="0">
    <w:p w14:paraId="3A174D87" w14:textId="77777777" w:rsidR="00D16F69" w:rsidRDefault="00D16F69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995383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715AB">
            <w:rPr>
              <w:noProof/>
              <w:rtl/>
            </w:rPr>
            <w:t>‏22 יולי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A14614"/>
    <w:multiLevelType w:val="hybridMultilevel"/>
    <w:tmpl w:val="38B6EEC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815944692">
    <w:abstractNumId w:val="1"/>
  </w:num>
  <w:num w:numId="2" w16cid:durableId="1726566308">
    <w:abstractNumId w:val="3"/>
  </w:num>
  <w:num w:numId="3" w16cid:durableId="14353271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5505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472F2"/>
    <w:rsid w:val="000772BF"/>
    <w:rsid w:val="000839D4"/>
    <w:rsid w:val="00086A6A"/>
    <w:rsid w:val="00087BE2"/>
    <w:rsid w:val="00095CA5"/>
    <w:rsid w:val="000B7329"/>
    <w:rsid w:val="000C4E13"/>
    <w:rsid w:val="000D361D"/>
    <w:rsid w:val="000D51E7"/>
    <w:rsid w:val="00126724"/>
    <w:rsid w:val="001334A9"/>
    <w:rsid w:val="001653BC"/>
    <w:rsid w:val="001706D2"/>
    <w:rsid w:val="00192576"/>
    <w:rsid w:val="001952F4"/>
    <w:rsid w:val="001B014C"/>
    <w:rsid w:val="001D4FAB"/>
    <w:rsid w:val="00203BE6"/>
    <w:rsid w:val="00244839"/>
    <w:rsid w:val="00283D6A"/>
    <w:rsid w:val="00295806"/>
    <w:rsid w:val="002C1746"/>
    <w:rsid w:val="002D6487"/>
    <w:rsid w:val="002E30BD"/>
    <w:rsid w:val="002F7EF0"/>
    <w:rsid w:val="0030132D"/>
    <w:rsid w:val="003045C1"/>
    <w:rsid w:val="00311291"/>
    <w:rsid w:val="00322233"/>
    <w:rsid w:val="003450BA"/>
    <w:rsid w:val="00345ED7"/>
    <w:rsid w:val="003506F7"/>
    <w:rsid w:val="00373D5E"/>
    <w:rsid w:val="003810E6"/>
    <w:rsid w:val="003C4C0B"/>
    <w:rsid w:val="003D31BB"/>
    <w:rsid w:val="003F57B8"/>
    <w:rsid w:val="00421AF8"/>
    <w:rsid w:val="00433384"/>
    <w:rsid w:val="00444DE2"/>
    <w:rsid w:val="004715AB"/>
    <w:rsid w:val="004A16DF"/>
    <w:rsid w:val="004A2DA6"/>
    <w:rsid w:val="004C519A"/>
    <w:rsid w:val="004E33C6"/>
    <w:rsid w:val="004F0284"/>
    <w:rsid w:val="00563888"/>
    <w:rsid w:val="00582ACE"/>
    <w:rsid w:val="005A3E11"/>
    <w:rsid w:val="005A6F7F"/>
    <w:rsid w:val="005D14AB"/>
    <w:rsid w:val="005F70AF"/>
    <w:rsid w:val="006001DE"/>
    <w:rsid w:val="00623F07"/>
    <w:rsid w:val="00637C4A"/>
    <w:rsid w:val="00642590"/>
    <w:rsid w:val="00671165"/>
    <w:rsid w:val="00674105"/>
    <w:rsid w:val="006A22B3"/>
    <w:rsid w:val="006E5688"/>
    <w:rsid w:val="006E7215"/>
    <w:rsid w:val="00702F6A"/>
    <w:rsid w:val="0070407B"/>
    <w:rsid w:val="00716751"/>
    <w:rsid w:val="00733A02"/>
    <w:rsid w:val="007645E2"/>
    <w:rsid w:val="007661FD"/>
    <w:rsid w:val="0077030A"/>
    <w:rsid w:val="00771850"/>
    <w:rsid w:val="007862A8"/>
    <w:rsid w:val="00791F06"/>
    <w:rsid w:val="007B1145"/>
    <w:rsid w:val="007E11BB"/>
    <w:rsid w:val="007E5225"/>
    <w:rsid w:val="00825E87"/>
    <w:rsid w:val="008352BB"/>
    <w:rsid w:val="00841B46"/>
    <w:rsid w:val="0088502A"/>
    <w:rsid w:val="008B0DB6"/>
    <w:rsid w:val="008D2061"/>
    <w:rsid w:val="009171FD"/>
    <w:rsid w:val="009178C2"/>
    <w:rsid w:val="00920C75"/>
    <w:rsid w:val="0092119D"/>
    <w:rsid w:val="009C2E7A"/>
    <w:rsid w:val="009C4004"/>
    <w:rsid w:val="009C4444"/>
    <w:rsid w:val="009D554B"/>
    <w:rsid w:val="009D62E2"/>
    <w:rsid w:val="009F1B3F"/>
    <w:rsid w:val="009F23E7"/>
    <w:rsid w:val="009F28C8"/>
    <w:rsid w:val="00A03ECC"/>
    <w:rsid w:val="00A1595E"/>
    <w:rsid w:val="00A41F55"/>
    <w:rsid w:val="00A451B6"/>
    <w:rsid w:val="00A4528C"/>
    <w:rsid w:val="00A47080"/>
    <w:rsid w:val="00A6060A"/>
    <w:rsid w:val="00A712C3"/>
    <w:rsid w:val="00A90E7C"/>
    <w:rsid w:val="00AA05AE"/>
    <w:rsid w:val="00AA1FB1"/>
    <w:rsid w:val="00AB238B"/>
    <w:rsid w:val="00AB2C17"/>
    <w:rsid w:val="00AD632B"/>
    <w:rsid w:val="00AE6EA3"/>
    <w:rsid w:val="00B052A6"/>
    <w:rsid w:val="00B5070C"/>
    <w:rsid w:val="00B51275"/>
    <w:rsid w:val="00B63AD5"/>
    <w:rsid w:val="00B92567"/>
    <w:rsid w:val="00BA4C49"/>
    <w:rsid w:val="00BF3FC2"/>
    <w:rsid w:val="00BF7625"/>
    <w:rsid w:val="00C10451"/>
    <w:rsid w:val="00C11541"/>
    <w:rsid w:val="00C15D89"/>
    <w:rsid w:val="00C4165C"/>
    <w:rsid w:val="00C70B94"/>
    <w:rsid w:val="00C80AAC"/>
    <w:rsid w:val="00CC1B2D"/>
    <w:rsid w:val="00CC38FA"/>
    <w:rsid w:val="00CC7A96"/>
    <w:rsid w:val="00CD0B68"/>
    <w:rsid w:val="00D030BA"/>
    <w:rsid w:val="00D12E24"/>
    <w:rsid w:val="00D15729"/>
    <w:rsid w:val="00D16F69"/>
    <w:rsid w:val="00D17A8D"/>
    <w:rsid w:val="00D3318F"/>
    <w:rsid w:val="00D37153"/>
    <w:rsid w:val="00D43E52"/>
    <w:rsid w:val="00D51553"/>
    <w:rsid w:val="00D67992"/>
    <w:rsid w:val="00D72876"/>
    <w:rsid w:val="00D833E3"/>
    <w:rsid w:val="00DA5239"/>
    <w:rsid w:val="00DA5CC8"/>
    <w:rsid w:val="00DB7B66"/>
    <w:rsid w:val="00DE326B"/>
    <w:rsid w:val="00E00F89"/>
    <w:rsid w:val="00E024D4"/>
    <w:rsid w:val="00E11AA7"/>
    <w:rsid w:val="00E30481"/>
    <w:rsid w:val="00E41909"/>
    <w:rsid w:val="00E43457"/>
    <w:rsid w:val="00E53AE3"/>
    <w:rsid w:val="00E54B14"/>
    <w:rsid w:val="00E5626D"/>
    <w:rsid w:val="00E62E1B"/>
    <w:rsid w:val="00E63F05"/>
    <w:rsid w:val="00E72787"/>
    <w:rsid w:val="00EA0C81"/>
    <w:rsid w:val="00EA4AFE"/>
    <w:rsid w:val="00ED4CB2"/>
    <w:rsid w:val="00EF5DAB"/>
    <w:rsid w:val="00F0259E"/>
    <w:rsid w:val="00F03C42"/>
    <w:rsid w:val="00F306CC"/>
    <w:rsid w:val="00F30D79"/>
    <w:rsid w:val="00F31DB8"/>
    <w:rsid w:val="00F341DB"/>
    <w:rsid w:val="00F50382"/>
    <w:rsid w:val="00F60176"/>
    <w:rsid w:val="00F620B0"/>
    <w:rsid w:val="00F70EA7"/>
    <w:rsid w:val="00F8002B"/>
    <w:rsid w:val="00F844D2"/>
    <w:rsid w:val="00FB088B"/>
    <w:rsid w:val="00FB3781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240</Words>
  <Characters>1250</Characters>
  <Application>Microsoft Office Word</Application>
  <DocSecurity>0</DocSecurity>
  <Lines>54</Lines>
  <Paragraphs>49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2026-07-22T12:19:00Z</dcterms:created>
  <dcterms:modified xsi:type="dcterms:W3CDTF">2026-07-22T13:01:00Z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1030001</vt:lpwstr>
  </property>
</Properties>
</file>