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6DBC7" w14:textId="77777777" w:rsidR="00E27F1E" w:rsidRDefault="00FB0EC2">
      <w:pPr>
        <w:spacing w:after="240"/>
        <w:jc w:val="center"/>
      </w:pPr>
      <w:r>
        <w:rPr>
          <w:rFonts w:ascii="Arial" w:eastAsia="Arial" w:hAnsi="Arial" w:cs="Arial"/>
          <w:b/>
          <w:bCs/>
          <w:color w:val="1F3864"/>
          <w:sz w:val="36"/>
          <w:szCs w:val="36"/>
          <w:rtl/>
        </w:rPr>
        <w:t>סיכום רפואי כרונולוגי</w:t>
      </w:r>
    </w:p>
    <w:p w14:paraId="139A2C13" w14:textId="3C42EE49" w:rsidR="00E27F1E" w:rsidRDefault="00FB0EC2">
      <w:pPr>
        <w:spacing w:after="360"/>
        <w:jc w:val="center"/>
      </w:pPr>
      <w:r>
        <w:rPr>
          <w:rFonts w:ascii="Arial" w:eastAsia="Arial" w:hAnsi="Arial" w:cs="Arial"/>
          <w:color w:val="444444"/>
          <w:sz w:val="24"/>
          <w:szCs w:val="24"/>
          <w:rtl/>
        </w:rPr>
        <w:t xml:space="preserve">שיר </w:t>
      </w:r>
      <w:proofErr w:type="spellStart"/>
      <w:r>
        <w:rPr>
          <w:rFonts w:ascii="Arial" w:eastAsia="Arial" w:hAnsi="Arial" w:cs="Arial"/>
          <w:color w:val="444444"/>
          <w:sz w:val="24"/>
          <w:szCs w:val="24"/>
          <w:rtl/>
        </w:rPr>
        <w:t>בו</w:t>
      </w:r>
      <w:r w:rsidR="009B35BD">
        <w:rPr>
          <w:rFonts w:ascii="Arial" w:eastAsia="Arial" w:hAnsi="Arial" w:cs="Arial" w:hint="cs"/>
          <w:color w:val="444444"/>
          <w:sz w:val="24"/>
          <w:szCs w:val="24"/>
          <w:rtl/>
        </w:rPr>
        <w:t>כ</w:t>
      </w:r>
      <w:r>
        <w:rPr>
          <w:rFonts w:ascii="Arial" w:eastAsia="Arial" w:hAnsi="Arial" w:cs="Arial"/>
          <w:color w:val="444444"/>
          <w:sz w:val="24"/>
          <w:szCs w:val="24"/>
          <w:rtl/>
        </w:rPr>
        <w:t>ניק</w:t>
      </w:r>
      <w:proofErr w:type="spellEnd"/>
      <w:r>
        <w:rPr>
          <w:rFonts w:ascii="Arial" w:eastAsia="Arial" w:hAnsi="Arial" w:cs="Arial"/>
          <w:color w:val="444444"/>
          <w:sz w:val="24"/>
          <w:szCs w:val="24"/>
          <w:rtl/>
        </w:rPr>
        <w:t xml:space="preserve"> | ת.ז. 214522641 | ת. לידה: 21/11/2003 | תלמי אליהו | טל: 050-8954400</w:t>
      </w:r>
    </w:p>
    <w:p w14:paraId="1C999305" w14:textId="77777777" w:rsidR="00E27F1E" w:rsidRDefault="00FB0EC2">
      <w:pPr>
        <w:spacing w:after="240"/>
        <w:jc w:val="right"/>
      </w:pPr>
      <w:r>
        <w:rPr>
          <w:rFonts w:ascii="Arial" w:eastAsia="Arial" w:hAnsi="Arial" w:cs="Arial"/>
          <w:color w:val="777777"/>
          <w:sz w:val="18"/>
          <w:szCs w:val="18"/>
          <w:rtl/>
        </w:rPr>
        <w:t>המסמך מבוסס על תיעוד רפואי מאתר כללית ומכוני דימות (הודפס 06/07/2026). מכיל מידע רפואי מוגן על-פי חוק הגנת הפרטיות.</w:t>
      </w:r>
    </w:p>
    <w:p w14:paraId="4AA9F08C" w14:textId="77777777" w:rsidR="00E27F1E" w:rsidRDefault="00FB0EC2">
      <w:pPr>
        <w:pBdr>
          <w:bottom w:val="single" w:sz="8" w:space="4" w:color="1F3864"/>
        </w:pBdr>
        <w:spacing w:before="320" w:after="160"/>
        <w:jc w:val="right"/>
      </w:pPr>
      <w:r>
        <w:rPr>
          <w:rFonts w:ascii="Arial" w:eastAsia="Arial" w:hAnsi="Arial" w:cs="Arial"/>
          <w:b/>
          <w:bCs/>
          <w:color w:val="1F3864"/>
          <w:sz w:val="28"/>
          <w:szCs w:val="28"/>
          <w:rtl/>
        </w:rPr>
        <w:t>רקע רפואי קבוע</w:t>
      </w:r>
    </w:p>
    <w:p w14:paraId="747DFA81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בעיות פעילות (היסטוריה רפואית)</w:t>
      </w:r>
    </w:p>
    <w:p w14:paraId="20002A4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LYMPHANGIOMA (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לימפנגיומה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) — צוואר שמאל, מ-01/05/2011</w:t>
      </w:r>
    </w:p>
    <w:p w14:paraId="41632370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BEHAVIORAL PROBLEMS — מ-05/06/2017</w:t>
      </w:r>
    </w:p>
    <w:p w14:paraId="13534F44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POST TRAUMATIC STRESS DISORDER (PTSD) — מ-21/09/2020</w:t>
      </w:r>
    </w:p>
    <w:p w14:paraId="7E14936E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רגישויות תרופתיות</w:t>
      </w:r>
    </w:p>
    <w:p w14:paraId="7668D7D9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RESCUE DRP 10ML CF — תגובה: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אנגיואדמה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, קוצר נשימה</w:t>
      </w:r>
    </w:p>
    <w:p w14:paraId="2F2D8776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חשד לרגישות (URTICARIA) לחומרי הרדמה מקומית כולל EMLA — מצריך בירור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אלרגולוגי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ל-LIDOCAINE ו-MARCAINE (מרפאת כאב, 05/2026)</w:t>
      </w:r>
    </w:p>
    <w:p w14:paraId="00B27570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תרופות קבועות (נכון ל-2026)</w:t>
      </w:r>
    </w:p>
    <w:p w14:paraId="59500CAC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LYRICA 25MG — כמוסה, פעמיים ביום (נוספה בעקבות התאונה; המלצה להעלאת מינון ל-50 מ"ג ערב, ראו 18/05/2026)</w:t>
      </w:r>
    </w:p>
    <w:p w14:paraId="6F030B28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BELARA — טבליות</w:t>
      </w:r>
    </w:p>
    <w:p w14:paraId="62CFFFAE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ESOMEPRAZOLE 40MG — טבליה פעם ביום</w:t>
      </w:r>
    </w:p>
    <w:p w14:paraId="6090A3AE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ETHINYLESTR.GEST 0.03/0.075MG — טבליה פעם ביום</w:t>
      </w:r>
    </w:p>
    <w:p w14:paraId="27E43283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FLUTICASONE PROPIONATE 0.05% — 2 ריסוסים ביום</w:t>
      </w:r>
    </w:p>
    <w:p w14:paraId="78729F6E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סימנים חיוניים (מדידות אחרונות מתועדות)</w:t>
      </w:r>
    </w:p>
    <w:p w14:paraId="605B48F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גובה: 170.5 ס"מ (25/06/2020) | משקל: 68 ק"ג (01/05/2022) | BMI: 23.39</w:t>
      </w:r>
    </w:p>
    <w:p w14:paraId="290B8F24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לחץ דם: 96/56 | דופק: 79 (15/07/2022)</w:t>
      </w:r>
    </w:p>
    <w:p w14:paraId="3B7F1645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proofErr w:type="spellStart"/>
      <w:r>
        <w:rPr>
          <w:rFonts w:ascii="Arial" w:eastAsia="Arial" w:hAnsi="Arial" w:cs="Arial"/>
          <w:sz w:val="22"/>
          <w:szCs w:val="22"/>
          <w:rtl/>
        </w:rPr>
        <w:t>eGFR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: 113.9 (02/2023) ← 123.87 (28/12/2025) |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קריאטינין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: 0.69 (28/12/2025)</w:t>
      </w:r>
    </w:p>
    <w:p w14:paraId="158625C4" w14:textId="77777777" w:rsidR="00E27F1E" w:rsidRDefault="00FB0EC2">
      <w:pPr>
        <w:pBdr>
          <w:bottom w:val="single" w:sz="8" w:space="4" w:color="1F3864"/>
        </w:pBdr>
        <w:spacing w:before="320" w:after="160"/>
        <w:jc w:val="right"/>
      </w:pPr>
      <w:r>
        <w:rPr>
          <w:rFonts w:ascii="Arial" w:eastAsia="Arial" w:hAnsi="Arial" w:cs="Arial"/>
          <w:b/>
          <w:bCs/>
          <w:color w:val="1F3864"/>
          <w:sz w:val="28"/>
          <w:szCs w:val="28"/>
          <w:rtl/>
        </w:rPr>
        <w:t>ציר זמן כרונולוגי</w:t>
      </w:r>
    </w:p>
    <w:p w14:paraId="56639BBB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10/09/2025 — ביקור גינקולוגי (ד"ר תלמה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ברומיקר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, מרכז בריאות האישה רעננה)</w:t>
      </w:r>
    </w:p>
    <w:p w14:paraId="465A325E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תלונה: איחור במחזור 34 ימים. בעבר גלולות שהופסקו; 8 חודשים אחרונים מחזורים סדירים.</w:t>
      </w:r>
    </w:p>
    <w:p w14:paraId="0D4B2D66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בדיקה + TVUS: רחם ושחלות תקינים; בשחלה שמאלית החזר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ציסטי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10*7 מ"מ — R/O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אנדומטריומה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/ גופיף צהוב. ללא נוזל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בדוגלס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.</w:t>
      </w:r>
    </w:p>
    <w:p w14:paraId="18194F1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אבחנה: MENSTRUATION ABSENT. תוכנית: שלילת הריון (BETA),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פרימולוט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-נור פעמיים ביום אם אין מחזור תוך 10–14 יום, פרופיל הורמונלי.</w:t>
      </w:r>
    </w:p>
    <w:p w14:paraId="1DFBDF34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14/09/2025 — רופא עור (ד"ר צבי סגל, הוד השרון)</w:t>
      </w:r>
    </w:p>
    <w:p w14:paraId="62AE8A0E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פטרת בציפורני רגל ימין; ציפורניים מעובות, צהובות ומתפוררות.</w:t>
      </w:r>
    </w:p>
    <w:p w14:paraId="5CF335D1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אבחנה: ONYCHOMYCOSIS. טיפול: AMOROLFINE HCL NAIL LAC 5%. הפניה למעבדה.</w:t>
      </w:r>
    </w:p>
    <w:p w14:paraId="796480FE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25/09/2025 — נפילה וחבלה בגב (אירוע ראשון)</w:t>
      </w:r>
    </w:p>
    <w:p w14:paraId="1FB589F6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lastRenderedPageBreak/>
        <w:t xml:space="preserve">ביקור מקוון (ד"ר אמין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עאמר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): לדבריה נפלה לפני שבוע ונחבלה בגב; כאבים מקרינים לרגל ימין, ללא תלונה עצבית. טופלה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בזלדיאר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ורוקסט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. אבחנות: FALL, CONTUSION. הופנתה לבדיקה דחופה (מר"מ) ולטיפול IV לכאב.</w:t>
      </w:r>
    </w:p>
    <w:p w14:paraId="127A553F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ביקור כירורג/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טראומטולוג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(ד"ר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ויאצ'סלב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ברד, ת"א): בהכרה מלאה, סובלת מכאבים, רגישות בע"ש גבי ומותני. אבחנה: CONTUSION BACK.</w:t>
      </w:r>
    </w:p>
    <w:p w14:paraId="7A25122C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הפניות: צילום ע"ש מותני-סקרלי + גבי (78183, 78181); ייעוץ אורתופדי (70017). טיפול: ETODOLAC ER 600MG. המלצות: מנוחה, משככי כאבים, חימום מקומי, מעקב אורתופדי.</w:t>
      </w:r>
    </w:p>
    <w:p w14:paraId="7B371C5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הערה בהפניה לדימות: ממצא חבלתי; לא בוצעה בדיקת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קריאטינין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בחצי שנה האחרונה.</w:t>
      </w:r>
    </w:p>
    <w:p w14:paraId="0C472746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16/10/2025 — תאונת דרכים (האירוע המרכזי)</w:t>
      </w:r>
    </w:p>
    <w:p w14:paraId="20BA710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נהגה ברכב, חגורה, נפגעה מאחור סביב 14:00. פנתה למיון — צילום ללא ממצא חריג.</w:t>
      </w:r>
    </w:p>
    <w:p w14:paraId="2B8F407C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17–19/10/2025 — פניות בעקבות התאונה</w:t>
      </w:r>
    </w:p>
    <w:p w14:paraId="31A9A333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19/10/2025 (ד"ר עבד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אלרחמאן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מחאמיד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, שיחה טלפונית): כאבי גב, צוואר וצד שמאל מגבילים; החמרה בכאבי צוואר, כאבי בטן מהערב. אבחנות: ACCIDENT/INJURY NOS, BACKACHE.</w:t>
      </w:r>
    </w:p>
    <w:p w14:paraId="53E6A050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הופקה הפניה למיון אסותא אשדוד (ביקור במיון 70069). תוכנית: אנלגטיקה, מנוחה, מעקב רופא מטפל.</w:t>
      </w:r>
    </w:p>
    <w:p w14:paraId="51A0ED29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22/10/2025 — לאחר ביקורת במיון אסותא אשדוד (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איברהים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 אבו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נסאר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, מרכז בריאות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צוחר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25B71E6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במיון הושלם CT עמוד שדרה: </w:t>
      </w: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רושם לשבר ללא תזוזה </w:t>
      </w:r>
      <w:proofErr w:type="spellStart"/>
      <w:r>
        <w:rPr>
          <w:rFonts w:ascii="Arial" w:eastAsia="Arial" w:hAnsi="Arial" w:cs="Arial"/>
          <w:b/>
          <w:bCs/>
          <w:sz w:val="22"/>
          <w:szCs w:val="22"/>
          <w:rtl/>
        </w:rPr>
        <w:t>בלמינה</w:t>
      </w:r>
      <w:proofErr w:type="spellEnd"/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 בגובה L3; בלט דיסק אחורי בגובה L4-L5</w:t>
      </w:r>
      <w:r>
        <w:rPr>
          <w:rFonts w:ascii="Arial" w:eastAsia="Arial" w:hAnsi="Arial" w:cs="Arial"/>
          <w:sz w:val="22"/>
          <w:szCs w:val="22"/>
          <w:rtl/>
        </w:rPr>
        <w:t>.</w:t>
      </w:r>
    </w:p>
    <w:p w14:paraId="7D162D75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הופנתה לבדיקת אורתופד עמוד שדרה בקופ"ח (הפניה 70017).</w:t>
      </w:r>
    </w:p>
    <w:p w14:paraId="56DACBC0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26/11/2025 — הפניה למרפאת כאב (ד"ר חאלד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עבדאלגני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22C77478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כאבי גב כרוניים במעקב אורתופד; הופנתה למרפאת כאב (בדיקה רפואית — כאב).</w:t>
      </w:r>
    </w:p>
    <w:p w14:paraId="58CBF2C3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19–28/12/2025 — תלונות אוזניים, שמיעה וסחרחורת</w:t>
      </w:r>
    </w:p>
    <w:p w14:paraId="232D1482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19/12/2025: ממשיכה עם כאבי גב וקושי בהליכה; כאבי ראש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וטנטונים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באוזניים. מנוחה + אנלגטיקה לפי צורך.</w:t>
      </w:r>
    </w:p>
    <w:p w14:paraId="137887C3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25/12/2025 —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א.א.ג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(ד"ר גיל להב): ירידה בשמיעה וטנטון חד-טוני; סחרחורת בתיאור פרה-סינקופה (לא ורטיגו). בדיקה: אוזניים ועיניים תקינות,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Dix-Hallpike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Head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Thrust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רומברג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ופוקודה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תקינים. אבחנות: TINNITUS, HEARING COMPLAINTS, DIZZINESS. הפניה לבדיקת שמיעה מקיפה (75007) + מבחן קלורי/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וסטיבולרי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.</w:t>
      </w:r>
    </w:p>
    <w:p w14:paraId="11FCF0B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23/12/2025: הפניה למעבדה (ביוכימיה, המטולוגיה,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אנדו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-הורמון).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קריאטינין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0.69,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eGFR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123.87 (28/12/2025).</w:t>
      </w:r>
    </w:p>
    <w:p w14:paraId="2FABBB7B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22/01/2026 — הפניות MRI ושיקום (ד"ר חאלד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עבדאלגני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6A44221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הפניה ל-MRI ראש + ע"ש צווארי (78517, 78550) — לשלילת פגיעה עצבית, לאחר ייעוץ מרפאת כאב.</w:t>
      </w:r>
    </w:p>
    <w:p w14:paraId="52DCC65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הפניה לשיקום נוירולוגי — אשפוז יום שיקומי (31038).</w:t>
      </w:r>
    </w:p>
    <w:p w14:paraId="7AB1C65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החל מתאריך זה מופיעה LYRICA 25MG פעמיים ביום ברשימת התרופות הקבועות.</w:t>
      </w:r>
    </w:p>
    <w:p w14:paraId="1113673B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16/02/2026 — רופא עור (ד"ר אור דגן,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צוחר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306BF1B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שינויים בציפורניים לאחר טראומה;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אוניכוליזיס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זרת ימין וספק אצבעות 3–4. אבחנה: ONYCHOLYSIS.</w:t>
      </w:r>
    </w:p>
    <w:p w14:paraId="3824C48F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נשלחה בדיקת PCR לפטרת; טיפול EMTRIX. אם PCR חיובי — טיפול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פומי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לאחר תפקודי כבד.</w:t>
      </w:r>
    </w:p>
    <w:p w14:paraId="75957BEF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ממצא נוסף: חשד לציסטה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אפידרמואידית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בחזה — הפניה לפלסטיקאי (70028).</w:t>
      </w:r>
    </w:p>
    <w:p w14:paraId="02C085CD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lastRenderedPageBreak/>
        <w:t xml:space="preserve">07/03/2026 — ביקור מקוון דחוף (ד"ר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ג'עפר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עאסלה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2ED9B442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סחרחורת סיבובית, עייפות וחולשה מהבוקר, בחילות והקאות; ללא הפרעות ראייה/שמיעה, ללא חום. אבחנות: VERTIGO, HEADACHE. הופנתה למוקד (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מ.ר.מ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). תוכנית: הידרציה, ניטור כאב, מעקב.</w:t>
      </w:r>
    </w:p>
    <w:p w14:paraId="70E516F3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14/03/2026 — MRI מוח + עמוד שדרה צווארי (אסותא אשדוד)</w:t>
      </w:r>
    </w:p>
    <w:p w14:paraId="1FAE6A5B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MRI מוח: </w:t>
      </w:r>
      <w:r>
        <w:rPr>
          <w:rFonts w:ascii="Arial" w:eastAsia="Arial" w:hAnsi="Arial" w:cs="Arial"/>
          <w:sz w:val="22"/>
          <w:szCs w:val="22"/>
          <w:rtl/>
        </w:rPr>
        <w:t>בגדר הנורמה; DVA זעירה אוקסיפיטלית משמאל בלבד.</w:t>
      </w:r>
    </w:p>
    <w:p w14:paraId="0132E520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MRI צווארי: </w:t>
      </w:r>
      <w:r>
        <w:rPr>
          <w:rFonts w:ascii="Arial" w:eastAsia="Arial" w:hAnsi="Arial" w:cs="Arial"/>
          <w:sz w:val="22"/>
          <w:szCs w:val="22"/>
          <w:rtl/>
        </w:rPr>
        <w:t xml:space="preserve">שינויים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דיסקוגניים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קלים. בלטי דיסק C2-C3 עד C6-C7; ב-C4-C5 בלט אסימטרי לימין עם היצרות קלה של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הפורמינה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הימנית, ללא היצרות תעלה. ללא שבר, ללא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מיאלומלציה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.</w:t>
      </w:r>
    </w:p>
    <w:p w14:paraId="188CBBB8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16/03/2026 — הפניה נוספת למרפאת כאב (ד"ר חאלד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עבדאלגני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6A0A3312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כאב קבוע כרוני, טיפול במשככי כאבים ללא הטבה — הופנתה לבדיקת רופא כאב (70280).</w:t>
      </w:r>
    </w:p>
    <w:p w14:paraId="24562BD8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24/03/2026 — נפילה וחבלה בברך שמאל (ד"ר סאלם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גדיר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, שיחה טלפונית)</w:t>
      </w:r>
    </w:p>
    <w:p w14:paraId="18DCC7A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נפלה כחצי שעה קודם; כאב והגבלת תנועה בברך שמאל. אבחנה: KNEE SYMPTOMS/COMPLAINTS LT. הופנתה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למר"מ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.</w:t>
      </w:r>
    </w:p>
    <w:p w14:paraId="68E3FE66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03/2026 — ביקור ראשוני מרפאת כאב מכון מור (מוזכר בסיכומים)</w:t>
      </w:r>
    </w:p>
    <w:p w14:paraId="0DA379C2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תלונות מרובות: כאבי כתפיים, גב תחתון, כאבי ראש וסחרחורות. הומלץ: השלמת MRI ע"ש גבי, EMG גפיים, בירור ראומטולוגי (שאלת פיברומיאלגיה), אורתופד ע"ש, והערכה פסיכיאטרית בחשד ל-PTSD לאחר התאונה.</w:t>
      </w:r>
    </w:p>
    <w:p w14:paraId="5382ADC4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16/04/2026 — ביקור מסכם מקיף (ד"ר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טטיאנה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קוגן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, כפר סבא)</w:t>
      </w:r>
    </w:p>
    <w:p w14:paraId="57510B13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סיכום מהלך: שבר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בפאצטה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תחתונה L2 ללא תזוזה, שבר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בלמינה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L3 ללא תזוזה, בלט דיסק L4-L5 עם לחץ בינוני. טיפול נרחב לכאב עם שיפור מזערי (כולל ניסיון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פרקוסט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). נוטלת קנאביס בעישון (רכישה פרטית) בעת כאבים בלבד.</w:t>
      </w:r>
    </w:p>
    <w:p w14:paraId="5B22ADB2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רקע נפשי (אנמנזה): PTSD מגיל צעיר על רקע פעילות צבאית/קסאמים באזור; מעקב פסיכיאטרי בגילאי 13–17; טיפול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באטנט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עקב ADD עם הטבה; ב-2017 תועדו אפיזודות אימפולסיביות/אגרסיביות עם דיכאון וחשד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להיפומאניה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— הומלץ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אריפיפרזול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אך לדבריה מעולם לא נטלה ושוללת אפיזודות דיכאון/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היפומאניה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. עברה לגור בעוטף עזה; לא נחשפה ב-7.10 (הייתה במרכז).</w:t>
      </w:r>
    </w:p>
    <w:p w14:paraId="5C6E5EAD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מאז התאונה לא חזרה לעבודה (חקלאות; מוגדרת גם כתאונת עבודה מ-16/10/2025).</w:t>
      </w:r>
    </w:p>
    <w:p w14:paraId="11330AF6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הפניות שהופקו: MRI ע"ש גבי (78548), מעבדה, EMG גפיים (56016), נוירולוג (70023), מנוי אבחוני בריאות הנפש (74055), רפואה תעסוקתית — בדיקת כושר עבודה (70302).</w:t>
      </w:r>
    </w:p>
    <w:p w14:paraId="6E38395C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18/05/2026 — ביקורת מרפאת כאב (סוכם ע"י ד"ר סופיה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גלייבמן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7DFD6EE3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תוכנית טיפול: 1) השלמת בירור; 2) כאב עצבי — העלאת LYRICA ל-50 מ"ג ערב, ואם אין תופעות לוואי — ל-75 מ"ג תוך שבוע (במעקב רופא משפחה); 3) TRAMAL FLASH 50 מ"ג עד פעם ביום בכאב חד + אנלגטיקה לא-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אופיואידית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(אקמול/אופטלגין); 4) US כתף שמאל + בדיקת אורתופד; 5) חסם עצב SSNB שמאל — מותנה בבירור אלרגיה לחומרי הרדמה מקומית (LIDOCAINE/MARCAINE); 6) בדיקה דחופה במרפאת אלרגיה; 7) טיפולים משלימים: פיזיותרפיה, ביופידבק, CBT במסגרת שיקומית אמבולטורית; ביקורת בעוד חודש.</w:t>
      </w:r>
    </w:p>
    <w:p w14:paraId="7E93ED0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הפניות: MRI ע"ש גבי + מותני (78548, 78549), US כתף שמאל (78003), מרפאת אלרגיה (70080). אבחנות: HEADACHE, BACKACHE, ALLERGY.</w:t>
      </w:r>
    </w:p>
    <w:p w14:paraId="0BF91B69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24/05/2026 — בדיקת EMG/NCT גפיים עליונות ותחתונות (מכון מור בני ברק, ד"ר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היתם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גזאוי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)</w:t>
      </w:r>
    </w:p>
    <w:p w14:paraId="6E9D33F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סיבת הפניה: זרמים ונימולים בידיים וברגליים. </w:t>
      </w:r>
      <w:r>
        <w:rPr>
          <w:rFonts w:ascii="Arial" w:eastAsia="Arial" w:hAnsi="Arial" w:cs="Arial"/>
          <w:b/>
          <w:bCs/>
          <w:sz w:val="22"/>
          <w:szCs w:val="22"/>
          <w:rtl/>
        </w:rPr>
        <w:t>תוצאה: בדיקה תקינה, ללא עדות לנזק עצבי או שורשי.</w:t>
      </w:r>
    </w:p>
    <w:p w14:paraId="1FDFFDCD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lastRenderedPageBreak/>
        <w:t xml:space="preserve">15/06/2026 — ראומטולוג (ד"ר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רבחי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מנסור</w:t>
      </w:r>
      <w:proofErr w:type="spellEnd"/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, כפר סבא)</w:t>
      </w:r>
    </w:p>
    <w:p w14:paraId="6F185E3D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כאבים מפושטים במפרקים ורקמות רכות מאז התאונה, כאב במגע קל, תחושת נפיחות בידיים, כאב מעיר משינה, נדודי שינה ועייפות. סיפור משפחתי עשיר של פיברומיאלגיה. ANA ו-RF שליליים.</w:t>
      </w:r>
    </w:p>
    <w:p w14:paraId="14E42FE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אבחנה: FIBROMYALGIA (פיברומיאלגיה). </w:t>
      </w:r>
      <w:r>
        <w:rPr>
          <w:rFonts w:ascii="Arial" w:eastAsia="Arial" w:hAnsi="Arial" w:cs="Arial"/>
          <w:sz w:val="22"/>
          <w:szCs w:val="22"/>
          <w:rtl/>
        </w:rPr>
        <w:t>ללא עדות למחלה דלקתית. המלצות: פעילות אירובית (הליכה/שחייה/אופניים), טאי-צ'י/יוגה/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פילאטיס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, מעקב מרפאת כאב.</w:t>
      </w:r>
    </w:p>
    <w:p w14:paraId="110EF143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17/06/2026 — MRI עמוד שדרה גבי ללא חומר ניגוד (אסותא)</w:t>
      </w:r>
    </w:p>
    <w:p w14:paraId="054A553C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קיפוזיס שמור, ללא תמט. נגע בעל אות נמוך ב-T1 ו-T2 בגוף חוליה T9 בחלקה הקדמי — חשוד לאי-עצם (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Bone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Island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>). ללא בלטי דיסק, ללא לחץ על השק, ללא היצרות תעלה או נקבים.</w:t>
      </w:r>
    </w:p>
    <w:p w14:paraId="0FB493A0" w14:textId="77777777" w:rsidR="00E27F1E" w:rsidRDefault="00FB0EC2">
      <w:pPr>
        <w:pBdr>
          <w:bottom w:val="single" w:sz="8" w:space="4" w:color="1F3864"/>
        </w:pBdr>
        <w:spacing w:before="320" w:after="160"/>
        <w:jc w:val="right"/>
      </w:pPr>
      <w:r>
        <w:rPr>
          <w:rFonts w:ascii="Arial" w:eastAsia="Arial" w:hAnsi="Arial" w:cs="Arial"/>
          <w:b/>
          <w:bCs/>
          <w:color w:val="1F3864"/>
          <w:sz w:val="28"/>
          <w:szCs w:val="28"/>
          <w:rtl/>
        </w:rPr>
        <w:t>סיכום מצב נוכחי (נכון ל-07/2026)</w:t>
      </w:r>
    </w:p>
    <w:p w14:paraId="1D9016C7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אבחנות עיקריות פעילות</w:t>
      </w:r>
    </w:p>
    <w:p w14:paraId="3BC685DE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מצב לאחר תאונת דרכים 16/10/2025 (מסווגת גם כתאונת עבודה): שבר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בלמינה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L3 ושבר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בפאצטה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תחתונה L2 ללא תזוזה; בלט דיסק L4-L5 עם לחץ בינוני.</w:t>
      </w:r>
    </w:p>
    <w:p w14:paraId="4A0A6A9E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פיברומיאלגיה (אובחנה 15/06/2026) — כאב כרוני מפושט בהחמרה מאז התאונה.</w:t>
      </w:r>
    </w:p>
    <w:p w14:paraId="0CA9087E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בלטי דיסק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צוואריים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קלים (C4-C5 עם היצרות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פורמינלית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קלה מימין).</w:t>
      </w:r>
    </w:p>
    <w:p w14:paraId="4BB77C20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טנטון, תלונות שמיעה וסחרחורות — בבירור (בדיקת שמיעה + קלורי).</w:t>
      </w:r>
    </w:p>
    <w:p w14:paraId="5921B3DC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חשד ל-PTSD בהחמרה לאחר התאונה — הופנתה להערכה פסיכיאטרית (מנוי אבחוני בריאות הנפש).</w:t>
      </w:r>
    </w:p>
    <w:p w14:paraId="7CFDEFC3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אי-כושר עבודה מאז התאונה — הופנתה לרפואה תעסוקתית.</w:t>
      </w:r>
    </w:p>
    <w:p w14:paraId="34E3FACF" w14:textId="77777777" w:rsidR="00E27F1E" w:rsidRDefault="00FB0EC2">
      <w:pPr>
        <w:spacing w:before="240" w:after="100"/>
        <w:jc w:val="right"/>
      </w:pPr>
      <w:r>
        <w:rPr>
          <w:rFonts w:ascii="Arial" w:eastAsia="Arial" w:hAnsi="Arial" w:cs="Arial"/>
          <w:b/>
          <w:bCs/>
          <w:color w:val="2E5496"/>
          <w:sz w:val="24"/>
          <w:szCs w:val="24"/>
          <w:rtl/>
        </w:rPr>
        <w:t>בירורים וטיפולים בהמתנה / בביצוע</w:t>
      </w:r>
    </w:p>
    <w:p w14:paraId="2919B17D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 xml:space="preserve">בירור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אלרגולוגי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דחוף לחומרי הרדמה מקומית (תנאי לחסם עצב SSNB).</w:t>
      </w:r>
    </w:p>
    <w:p w14:paraId="59BADD87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US כתף שמאל + בדיקת אורתופד כתף.</w:t>
      </w:r>
    </w:p>
    <w:p w14:paraId="70D16B11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proofErr w:type="spellStart"/>
      <w:r>
        <w:rPr>
          <w:rFonts w:ascii="Arial" w:eastAsia="Arial" w:hAnsi="Arial" w:cs="Arial"/>
          <w:sz w:val="22"/>
          <w:szCs w:val="22"/>
          <w:rtl/>
        </w:rPr>
        <w:t>טיטרציית</w:t>
      </w:r>
      <w:proofErr w:type="spellEnd"/>
      <w:r>
        <w:rPr>
          <w:rFonts w:ascii="Arial" w:eastAsia="Arial" w:hAnsi="Arial" w:cs="Arial"/>
          <w:sz w:val="22"/>
          <w:szCs w:val="22"/>
          <w:rtl/>
        </w:rPr>
        <w:t xml:space="preserve"> LYRICA (50→75 מ"ג ערב) במעקב רופא משפחה; TRAMAL FLASH לפי צורך.</w:t>
      </w:r>
    </w:p>
    <w:p w14:paraId="2D056203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פיזיותרפיה, ביופידבק, CBT במסגרת שיקום אמבולטורי; פעילות גופנית אירובית.</w:t>
      </w:r>
    </w:p>
    <w:p w14:paraId="428DEA3A" w14:textId="77777777" w:rsidR="00E27F1E" w:rsidRDefault="00FB0EC2">
      <w:pPr>
        <w:pStyle w:val="a4"/>
        <w:numPr>
          <w:ilvl w:val="0"/>
          <w:numId w:val="2"/>
        </w:numPr>
        <w:bidi/>
        <w:spacing w:after="80"/>
        <w:jc w:val="right"/>
      </w:pPr>
      <w:r>
        <w:rPr>
          <w:rFonts w:ascii="Arial" w:eastAsia="Arial" w:hAnsi="Arial" w:cs="Arial"/>
          <w:sz w:val="22"/>
          <w:szCs w:val="22"/>
          <w:rtl/>
        </w:rPr>
        <w:t>ביקורת מרפאת כאב; מעקב תוצאות MRI גבי (ממצא T9 — חשוד שפיר, אי-עצם).</w:t>
      </w:r>
    </w:p>
    <w:p w14:paraId="595F8471" w14:textId="77777777" w:rsidR="00E27F1E" w:rsidRDefault="00E27F1E">
      <w:pPr>
        <w:spacing w:after="200"/>
        <w:jc w:val="right"/>
      </w:pPr>
    </w:p>
    <w:p w14:paraId="4068C6EE" w14:textId="77777777" w:rsidR="00E27F1E" w:rsidRDefault="00FB0EC2">
      <w:pPr>
        <w:spacing w:after="120"/>
        <w:jc w:val="right"/>
      </w:pPr>
      <w:r>
        <w:rPr>
          <w:rFonts w:ascii="Arial" w:eastAsia="Arial" w:hAnsi="Arial" w:cs="Arial"/>
          <w:color w:val="777777"/>
          <w:sz w:val="18"/>
          <w:szCs w:val="18"/>
          <w:rtl/>
        </w:rPr>
        <w:t>מסמך זה הינו סיכום ארגוני של תיעוד רפואי קיים ואינו מהווה חוות דעת רפואית.</w:t>
      </w:r>
    </w:p>
    <w:sectPr w:rsidR="00E27F1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1045B"/>
    <w:multiLevelType w:val="hybridMultilevel"/>
    <w:tmpl w:val="947A6EFA"/>
    <w:lvl w:ilvl="0" w:tplc="E70075E0">
      <w:start w:val="1"/>
      <w:numFmt w:val="bullet"/>
      <w:lvlText w:val="●"/>
      <w:lvlJc w:val="left"/>
      <w:pPr>
        <w:ind w:left="720" w:hanging="360"/>
      </w:pPr>
    </w:lvl>
    <w:lvl w:ilvl="1" w:tplc="8C2E654C">
      <w:start w:val="1"/>
      <w:numFmt w:val="bullet"/>
      <w:lvlText w:val="○"/>
      <w:lvlJc w:val="left"/>
      <w:pPr>
        <w:ind w:left="1440" w:hanging="360"/>
      </w:pPr>
    </w:lvl>
    <w:lvl w:ilvl="2" w:tplc="7CBA750E">
      <w:start w:val="1"/>
      <w:numFmt w:val="bullet"/>
      <w:lvlText w:val="■"/>
      <w:lvlJc w:val="left"/>
      <w:pPr>
        <w:ind w:left="2160" w:hanging="360"/>
      </w:pPr>
    </w:lvl>
    <w:lvl w:ilvl="3" w:tplc="03367B1E">
      <w:start w:val="1"/>
      <w:numFmt w:val="bullet"/>
      <w:lvlText w:val="●"/>
      <w:lvlJc w:val="left"/>
      <w:pPr>
        <w:ind w:left="2880" w:hanging="360"/>
      </w:pPr>
    </w:lvl>
    <w:lvl w:ilvl="4" w:tplc="BAF4C08C">
      <w:start w:val="1"/>
      <w:numFmt w:val="bullet"/>
      <w:lvlText w:val="○"/>
      <w:lvlJc w:val="left"/>
      <w:pPr>
        <w:ind w:left="3600" w:hanging="360"/>
      </w:pPr>
    </w:lvl>
    <w:lvl w:ilvl="5" w:tplc="50705500">
      <w:start w:val="1"/>
      <w:numFmt w:val="bullet"/>
      <w:lvlText w:val="■"/>
      <w:lvlJc w:val="left"/>
      <w:pPr>
        <w:ind w:left="4320" w:hanging="360"/>
      </w:pPr>
    </w:lvl>
    <w:lvl w:ilvl="6" w:tplc="655270D2">
      <w:start w:val="1"/>
      <w:numFmt w:val="bullet"/>
      <w:lvlText w:val="●"/>
      <w:lvlJc w:val="left"/>
      <w:pPr>
        <w:ind w:left="5040" w:hanging="360"/>
      </w:pPr>
    </w:lvl>
    <w:lvl w:ilvl="7" w:tplc="8F122460">
      <w:start w:val="1"/>
      <w:numFmt w:val="bullet"/>
      <w:lvlText w:val="●"/>
      <w:lvlJc w:val="left"/>
      <w:pPr>
        <w:ind w:left="5760" w:hanging="360"/>
      </w:pPr>
    </w:lvl>
    <w:lvl w:ilvl="8" w:tplc="BA62DB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6636BB4"/>
    <w:multiLevelType w:val="hybridMultilevel"/>
    <w:tmpl w:val="49989B90"/>
    <w:lvl w:ilvl="0" w:tplc="50A09ABE">
      <w:start w:val="1"/>
      <w:numFmt w:val="bullet"/>
      <w:lvlText w:val="•"/>
      <w:lvlJc w:val="right"/>
      <w:pPr>
        <w:ind w:right="720" w:hanging="360"/>
      </w:pPr>
    </w:lvl>
    <w:lvl w:ilvl="1" w:tplc="F4F29868">
      <w:numFmt w:val="decimal"/>
      <w:lvlText w:val=""/>
      <w:lvlJc w:val="left"/>
    </w:lvl>
    <w:lvl w:ilvl="2" w:tplc="79529D72">
      <w:numFmt w:val="decimal"/>
      <w:lvlText w:val=""/>
      <w:lvlJc w:val="left"/>
    </w:lvl>
    <w:lvl w:ilvl="3" w:tplc="A43645B4">
      <w:numFmt w:val="decimal"/>
      <w:lvlText w:val=""/>
      <w:lvlJc w:val="left"/>
    </w:lvl>
    <w:lvl w:ilvl="4" w:tplc="78E8D9C6">
      <w:numFmt w:val="decimal"/>
      <w:lvlText w:val=""/>
      <w:lvlJc w:val="left"/>
    </w:lvl>
    <w:lvl w:ilvl="5" w:tplc="315E3362">
      <w:numFmt w:val="decimal"/>
      <w:lvlText w:val=""/>
      <w:lvlJc w:val="left"/>
    </w:lvl>
    <w:lvl w:ilvl="6" w:tplc="8C82C27E">
      <w:numFmt w:val="decimal"/>
      <w:lvlText w:val=""/>
      <w:lvlJc w:val="left"/>
    </w:lvl>
    <w:lvl w:ilvl="7" w:tplc="CC8EDE50">
      <w:numFmt w:val="decimal"/>
      <w:lvlText w:val=""/>
      <w:lvlJc w:val="left"/>
    </w:lvl>
    <w:lvl w:ilvl="8" w:tplc="5EE4E3E2">
      <w:numFmt w:val="decimal"/>
      <w:lvlText w:val=""/>
      <w:lvlJc w:val="left"/>
    </w:lvl>
  </w:abstractNum>
  <w:num w:numId="1" w16cid:durableId="1808085491">
    <w:abstractNumId w:val="0"/>
    <w:lvlOverride w:ilvl="0">
      <w:startOverride w:val="1"/>
    </w:lvlOverride>
  </w:num>
  <w:num w:numId="2" w16cid:durableId="34428665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F1E"/>
    <w:rsid w:val="00001CF4"/>
    <w:rsid w:val="009B35BD"/>
    <w:rsid w:val="00E27F1E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FC49"/>
  <w15:docId w15:val="{95536CF1-EB04-4CB6-9F96-07DA7F75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חזק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a7"/>
    <w:uiPriority w:val="99"/>
    <w:semiHidden/>
    <w:unhideWhenUsed/>
  </w:style>
  <w:style w:type="character" w:customStyle="1" w:styleId="a7">
    <w:name w:val="טקסט הערת שוליים תו"/>
    <w:link w:val="a6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aa"/>
    <w:uiPriority w:val="99"/>
    <w:semiHidden/>
    <w:unhideWhenUsed/>
  </w:style>
  <w:style w:type="character" w:customStyle="1" w:styleId="aa">
    <w:name w:val="טקסט הערת סיום תו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1254</Words>
  <Characters>7040</Characters>
  <Application>Microsoft Office Word</Application>
  <DocSecurity>0</DocSecurity>
  <Lines>143</Lines>
  <Paragraphs>113</Paragraphs>
  <ScaleCrop>false</ScaleCrop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ariel f</cp:lastModifiedBy>
  <cp:revision>2</cp:revision>
  <dcterms:created xsi:type="dcterms:W3CDTF">2026-07-06T15:33:00Z</dcterms:created>
  <dcterms:modified xsi:type="dcterms:W3CDTF">2026-07-06T15:33:00Z</dcterms:modified>
</cp:coreProperties>
</file>