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AB3E9A0" w:rsidR="00086A6A" w:rsidRPr="00563888" w:rsidRDefault="00D43E52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7FB74225" w14:textId="77777777" w:rsidR="008D2061" w:rsidRPr="00823F8A" w:rsidRDefault="008D2061" w:rsidP="008D2061">
      <w:pPr>
        <w:spacing w:line="240" w:lineRule="auto"/>
        <w:rPr>
          <w:b/>
          <w:bCs/>
          <w:sz w:val="26"/>
          <w:szCs w:val="26"/>
          <w:rtl/>
        </w:rPr>
      </w:pPr>
      <w:r w:rsidRPr="00823F8A">
        <w:rPr>
          <w:b/>
          <w:bCs/>
          <w:sz w:val="26"/>
          <w:szCs w:val="26"/>
          <w:rtl/>
        </w:rPr>
        <w:t>לכבוד</w:t>
      </w:r>
    </w:p>
    <w:p w14:paraId="3471881E" w14:textId="77777777" w:rsidR="008D2061" w:rsidRDefault="008D2061" w:rsidP="008D2061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המוסד לביטוח לאומי</w:t>
      </w:r>
    </w:p>
    <w:p w14:paraId="027FB859" w14:textId="77777777" w:rsidR="008D2061" w:rsidRPr="006214A0" w:rsidRDefault="008D2061" w:rsidP="008D2061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ענף נפגעי עבודה </w:t>
      </w:r>
    </w:p>
    <w:p w14:paraId="78CFF2D0" w14:textId="77777777" w:rsidR="008D2061" w:rsidRPr="006214A0" w:rsidRDefault="008D2061" w:rsidP="008D2061">
      <w:pPr>
        <w:spacing w:line="240" w:lineRule="auto"/>
        <w:rPr>
          <w:b/>
          <w:bCs/>
          <w:sz w:val="26"/>
          <w:szCs w:val="26"/>
          <w:u w:val="single"/>
        </w:rPr>
      </w:pPr>
      <w:r w:rsidRPr="006214A0">
        <w:rPr>
          <w:rFonts w:hint="cs"/>
          <w:b/>
          <w:bCs/>
          <w:sz w:val="26"/>
          <w:szCs w:val="26"/>
          <w:u w:val="single"/>
          <w:rtl/>
        </w:rPr>
        <w:t xml:space="preserve">באמצעות </w:t>
      </w:r>
      <w:r>
        <w:rPr>
          <w:rFonts w:hint="cs"/>
          <w:b/>
          <w:bCs/>
          <w:sz w:val="26"/>
          <w:szCs w:val="26"/>
          <w:u w:val="single"/>
          <w:rtl/>
        </w:rPr>
        <w:t>האתר</w:t>
      </w:r>
    </w:p>
    <w:p w14:paraId="77A3A795" w14:textId="6DBF9F56" w:rsidR="008D2061" w:rsidRPr="009F28C8" w:rsidRDefault="008D2061" w:rsidP="009F28C8">
      <w:pPr>
        <w:spacing w:line="240" w:lineRule="auto"/>
        <w:rPr>
          <w:b/>
          <w:bCs/>
          <w:sz w:val="26"/>
          <w:szCs w:val="26"/>
        </w:rPr>
      </w:pPr>
      <w:r w:rsidRPr="00823F8A">
        <w:rPr>
          <w:sz w:val="26"/>
          <w:szCs w:val="26"/>
          <w:rtl/>
        </w:rPr>
        <w:t>א.ג.נ.,</w:t>
      </w:r>
      <w:r w:rsidR="009F28C8">
        <w:rPr>
          <w:sz w:val="26"/>
          <w:szCs w:val="26"/>
          <w:rtl/>
        </w:rPr>
        <w:tab/>
      </w:r>
      <w:r w:rsidR="009F28C8">
        <w:rPr>
          <w:sz w:val="26"/>
          <w:szCs w:val="26"/>
          <w:rtl/>
        </w:rPr>
        <w:tab/>
      </w:r>
      <w:r w:rsidR="009F28C8">
        <w:rPr>
          <w:sz w:val="26"/>
          <w:szCs w:val="26"/>
          <w:rtl/>
        </w:rPr>
        <w:tab/>
      </w:r>
      <w:r w:rsidR="009F28C8">
        <w:rPr>
          <w:sz w:val="26"/>
          <w:szCs w:val="26"/>
          <w:rtl/>
        </w:rPr>
        <w:tab/>
      </w:r>
      <w:r w:rsidR="009F28C8">
        <w:rPr>
          <w:sz w:val="26"/>
          <w:szCs w:val="26"/>
          <w:rtl/>
        </w:rPr>
        <w:tab/>
      </w:r>
    </w:p>
    <w:p w14:paraId="0E55E70B" w14:textId="379E87D9" w:rsidR="008D2061" w:rsidRPr="003542CF" w:rsidRDefault="008D2061" w:rsidP="009F28C8">
      <w:pPr>
        <w:spacing w:line="240" w:lineRule="auto"/>
        <w:jc w:val="center"/>
        <w:rPr>
          <w:b/>
          <w:sz w:val="26"/>
          <w:szCs w:val="26"/>
          <w:u w:val="single"/>
          <w:rtl/>
        </w:rPr>
      </w:pPr>
      <w:r w:rsidRPr="003542CF">
        <w:rPr>
          <w:sz w:val="26"/>
          <w:szCs w:val="26"/>
          <w:rtl/>
        </w:rPr>
        <w:t xml:space="preserve">     הנדון: </w:t>
      </w:r>
      <w:r w:rsidR="00B343A1">
        <w:rPr>
          <w:rFonts w:hint="cs"/>
          <w:b/>
          <w:bCs/>
          <w:sz w:val="26"/>
          <w:szCs w:val="26"/>
          <w:u w:val="single"/>
          <w:rtl/>
        </w:rPr>
        <w:t>שרון</w:t>
      </w:r>
      <w:r w:rsidR="009D62E2" w:rsidRPr="009D62E2">
        <w:rPr>
          <w:b/>
          <w:bCs/>
          <w:sz w:val="26"/>
          <w:szCs w:val="26"/>
          <w:u w:val="single"/>
          <w:rtl/>
        </w:rPr>
        <w:t xml:space="preserve"> </w:t>
      </w:r>
      <w:r w:rsidR="00B343A1">
        <w:rPr>
          <w:rFonts w:hint="cs"/>
          <w:b/>
          <w:bCs/>
          <w:sz w:val="26"/>
          <w:szCs w:val="26"/>
          <w:u w:val="single"/>
          <w:rtl/>
        </w:rPr>
        <w:t>כהן</w:t>
      </w:r>
      <w:r w:rsidR="0077030A">
        <w:rPr>
          <w:rFonts w:hint="cs"/>
          <w:b/>
          <w:bCs/>
          <w:sz w:val="26"/>
          <w:szCs w:val="26"/>
          <w:u w:val="single"/>
          <w:rtl/>
        </w:rPr>
        <w:t xml:space="preserve">, ת"ז </w:t>
      </w:r>
      <w:r w:rsidR="00C64751" w:rsidRPr="00C64751">
        <w:rPr>
          <w:b/>
          <w:bCs/>
          <w:sz w:val="26"/>
          <w:szCs w:val="26"/>
          <w:u w:val="single"/>
          <w:rtl/>
        </w:rPr>
        <w:t>208463463</w:t>
      </w:r>
    </w:p>
    <w:p w14:paraId="065919F4" w14:textId="65098EE0" w:rsidR="00D3318F" w:rsidRPr="008D0502" w:rsidRDefault="009F28C8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 w:rsidRPr="009F28C8">
        <w:rPr>
          <w:rFonts w:hint="cs"/>
          <w:b/>
          <w:bCs/>
          <w:sz w:val="26"/>
          <w:szCs w:val="26"/>
          <w:rtl/>
        </w:rPr>
        <w:t>ערר</w:t>
      </w:r>
      <w:r>
        <w:rPr>
          <w:rFonts w:hint="cs"/>
          <w:sz w:val="26"/>
          <w:szCs w:val="26"/>
          <w:rtl/>
        </w:rPr>
        <w:t xml:space="preserve"> </w:t>
      </w:r>
      <w:r w:rsidRPr="009F28C8">
        <w:rPr>
          <w:rFonts w:hint="cs"/>
          <w:b/>
          <w:bCs/>
          <w:sz w:val="26"/>
          <w:szCs w:val="26"/>
          <w:rtl/>
        </w:rPr>
        <w:t>על החלטת הוועדה הרפואית מדרג ראשון</w:t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957A5D5" w14:textId="7702CF97" w:rsidR="009F28C8" w:rsidRDefault="009F28C8" w:rsidP="00B052A6">
      <w:pPr>
        <w:spacing w:after="0" w:line="480" w:lineRule="auto"/>
        <w:ind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מוגש בזאת ערר על החלטת הוועדה הנכבדה מתאריך </w:t>
      </w:r>
      <w:r w:rsidR="00C64751">
        <w:rPr>
          <w:rFonts w:hint="cs"/>
          <w:sz w:val="26"/>
          <w:szCs w:val="26"/>
          <w:rtl/>
        </w:rPr>
        <w:t>18</w:t>
      </w:r>
      <w:r>
        <w:rPr>
          <w:rFonts w:hint="cs"/>
          <w:sz w:val="26"/>
          <w:szCs w:val="26"/>
          <w:rtl/>
        </w:rPr>
        <w:t>.</w:t>
      </w:r>
      <w:r w:rsidR="00C64751">
        <w:rPr>
          <w:rFonts w:hint="cs"/>
          <w:sz w:val="26"/>
          <w:szCs w:val="26"/>
          <w:rtl/>
        </w:rPr>
        <w:t>2</w:t>
      </w:r>
      <w:r>
        <w:rPr>
          <w:rFonts w:hint="cs"/>
          <w:sz w:val="26"/>
          <w:szCs w:val="26"/>
          <w:rtl/>
        </w:rPr>
        <w:t>.</w:t>
      </w:r>
      <w:r w:rsidR="00C64751">
        <w:rPr>
          <w:rFonts w:hint="cs"/>
          <w:sz w:val="26"/>
          <w:szCs w:val="26"/>
          <w:rtl/>
        </w:rPr>
        <w:t>26</w:t>
      </w:r>
      <w:r>
        <w:rPr>
          <w:rFonts w:hint="cs"/>
          <w:sz w:val="26"/>
          <w:szCs w:val="26"/>
          <w:rtl/>
        </w:rPr>
        <w:t xml:space="preserve"> כדלקמן:</w:t>
      </w:r>
    </w:p>
    <w:p w14:paraId="25337FD6" w14:textId="509BC7E2" w:rsidR="00733A02" w:rsidRDefault="009F28C8" w:rsidP="003D31BB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עסקינן בתביעה של עובד</w:t>
      </w:r>
      <w:r w:rsidR="009D62E2">
        <w:rPr>
          <w:rFonts w:hint="cs"/>
          <w:sz w:val="26"/>
          <w:szCs w:val="26"/>
          <w:rtl/>
        </w:rPr>
        <w:t>ת</w:t>
      </w:r>
      <w:r>
        <w:rPr>
          <w:rFonts w:hint="cs"/>
          <w:sz w:val="26"/>
          <w:szCs w:val="26"/>
          <w:rtl/>
        </w:rPr>
        <w:t xml:space="preserve"> שנפגע</w:t>
      </w:r>
      <w:r w:rsidR="009C4444">
        <w:rPr>
          <w:rFonts w:hint="cs"/>
          <w:sz w:val="26"/>
          <w:szCs w:val="26"/>
          <w:rtl/>
        </w:rPr>
        <w:t>ה</w:t>
      </w:r>
      <w:r>
        <w:rPr>
          <w:rFonts w:hint="cs"/>
          <w:sz w:val="26"/>
          <w:szCs w:val="26"/>
          <w:rtl/>
        </w:rPr>
        <w:t xml:space="preserve"> ב</w:t>
      </w:r>
      <w:r w:rsidR="001952F4">
        <w:rPr>
          <w:rFonts w:hint="cs"/>
          <w:sz w:val="26"/>
          <w:szCs w:val="26"/>
          <w:rtl/>
        </w:rPr>
        <w:t xml:space="preserve">דרך </w:t>
      </w:r>
      <w:r w:rsidR="009D62E2">
        <w:rPr>
          <w:rFonts w:hint="cs"/>
          <w:sz w:val="26"/>
          <w:szCs w:val="26"/>
          <w:rtl/>
        </w:rPr>
        <w:t>מ</w:t>
      </w:r>
      <w:r>
        <w:rPr>
          <w:rFonts w:hint="cs"/>
          <w:sz w:val="26"/>
          <w:szCs w:val="26"/>
          <w:rtl/>
        </w:rPr>
        <w:t>עבודת</w:t>
      </w:r>
      <w:r w:rsidR="009D62E2">
        <w:rPr>
          <w:rFonts w:hint="cs"/>
          <w:sz w:val="26"/>
          <w:szCs w:val="26"/>
          <w:rtl/>
        </w:rPr>
        <w:t>ה</w:t>
      </w:r>
      <w:r>
        <w:rPr>
          <w:rFonts w:hint="cs"/>
          <w:sz w:val="26"/>
          <w:szCs w:val="26"/>
          <w:rtl/>
        </w:rPr>
        <w:t>, פגיעת</w:t>
      </w:r>
      <w:r w:rsidR="009D62E2">
        <w:rPr>
          <w:rFonts w:hint="cs"/>
          <w:sz w:val="26"/>
          <w:szCs w:val="26"/>
          <w:rtl/>
        </w:rPr>
        <w:t>ה</w:t>
      </w:r>
      <w:r>
        <w:rPr>
          <w:rFonts w:hint="cs"/>
          <w:sz w:val="26"/>
          <w:szCs w:val="26"/>
          <w:rtl/>
        </w:rPr>
        <w:t xml:space="preserve"> הוכרה </w:t>
      </w:r>
      <w:r w:rsidR="00B052A6">
        <w:rPr>
          <w:rFonts w:hint="cs"/>
          <w:sz w:val="26"/>
          <w:szCs w:val="26"/>
          <w:rtl/>
        </w:rPr>
        <w:t xml:space="preserve">כתאונת עבודה </w:t>
      </w:r>
      <w:r>
        <w:rPr>
          <w:rFonts w:hint="cs"/>
          <w:sz w:val="26"/>
          <w:szCs w:val="26"/>
          <w:rtl/>
        </w:rPr>
        <w:t>ונקבע כי נפגע</w:t>
      </w:r>
      <w:r w:rsidR="006A22B3">
        <w:rPr>
          <w:rFonts w:hint="cs"/>
          <w:sz w:val="26"/>
          <w:szCs w:val="26"/>
          <w:rtl/>
        </w:rPr>
        <w:t>ה</w:t>
      </w:r>
      <w:r>
        <w:rPr>
          <w:rFonts w:hint="cs"/>
          <w:sz w:val="26"/>
          <w:szCs w:val="26"/>
          <w:rtl/>
        </w:rPr>
        <w:t xml:space="preserve"> </w:t>
      </w:r>
      <w:r w:rsidR="00DE72C5">
        <w:rPr>
          <w:rFonts w:hint="cs"/>
          <w:sz w:val="26"/>
          <w:szCs w:val="26"/>
          <w:rtl/>
        </w:rPr>
        <w:t>בקרסול ימין</w:t>
      </w:r>
      <w:r>
        <w:rPr>
          <w:rFonts w:hint="cs"/>
          <w:sz w:val="26"/>
          <w:szCs w:val="26"/>
          <w:rtl/>
        </w:rPr>
        <w:t>.</w:t>
      </w:r>
    </w:p>
    <w:p w14:paraId="5C11C031" w14:textId="77777777" w:rsidR="00322233" w:rsidRDefault="00322233" w:rsidP="00322233">
      <w:pPr>
        <w:spacing w:after="0"/>
        <w:ind w:left="749" w:right="1440"/>
        <w:rPr>
          <w:sz w:val="26"/>
          <w:szCs w:val="26"/>
        </w:rPr>
      </w:pPr>
    </w:p>
    <w:p w14:paraId="1C0B8F60" w14:textId="2AC66C37" w:rsidR="007645E2" w:rsidRDefault="009F28C8" w:rsidP="00322233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 w:rsidRPr="00B052A6">
        <w:rPr>
          <w:rFonts w:hint="cs"/>
          <w:sz w:val="26"/>
          <w:szCs w:val="26"/>
          <w:rtl/>
        </w:rPr>
        <w:t>לאחר התאונה ובעטיה סובל</w:t>
      </w:r>
      <w:r w:rsidR="006A22B3">
        <w:rPr>
          <w:rFonts w:hint="cs"/>
          <w:sz w:val="26"/>
          <w:szCs w:val="26"/>
          <w:rtl/>
        </w:rPr>
        <w:t>ת</w:t>
      </w:r>
      <w:r w:rsidRPr="00B052A6">
        <w:rPr>
          <w:rFonts w:hint="cs"/>
          <w:sz w:val="26"/>
          <w:szCs w:val="26"/>
          <w:rtl/>
        </w:rPr>
        <w:t xml:space="preserve"> המערער</w:t>
      </w:r>
      <w:r w:rsidR="006A22B3">
        <w:rPr>
          <w:rFonts w:hint="cs"/>
          <w:sz w:val="26"/>
          <w:szCs w:val="26"/>
          <w:rtl/>
        </w:rPr>
        <w:t>ת</w:t>
      </w:r>
      <w:r w:rsidRPr="00B052A6">
        <w:rPr>
          <w:rFonts w:hint="cs"/>
          <w:sz w:val="26"/>
          <w:szCs w:val="26"/>
          <w:rtl/>
        </w:rPr>
        <w:t xml:space="preserve"> מכאבים ו</w:t>
      </w:r>
      <w:r w:rsidR="00B052A6" w:rsidRPr="00B052A6">
        <w:rPr>
          <w:sz w:val="26"/>
          <w:szCs w:val="26"/>
          <w:rtl/>
        </w:rPr>
        <w:t xml:space="preserve">הגבלה בתנועות </w:t>
      </w:r>
      <w:r w:rsidR="00DE72C5">
        <w:rPr>
          <w:rFonts w:hint="cs"/>
          <w:sz w:val="26"/>
          <w:szCs w:val="26"/>
          <w:rtl/>
        </w:rPr>
        <w:t>רגל ימין</w:t>
      </w:r>
      <w:r w:rsidR="006A22B3">
        <w:rPr>
          <w:rFonts w:hint="cs"/>
          <w:sz w:val="26"/>
          <w:szCs w:val="26"/>
          <w:rtl/>
        </w:rPr>
        <w:t>,</w:t>
      </w:r>
      <w:r w:rsidR="00B052A6" w:rsidRPr="00B052A6">
        <w:rPr>
          <w:sz w:val="26"/>
          <w:szCs w:val="26"/>
          <w:rtl/>
        </w:rPr>
        <w:t xml:space="preserve"> </w:t>
      </w:r>
      <w:r w:rsidR="006A22B3">
        <w:rPr>
          <w:rFonts w:hint="cs"/>
          <w:sz w:val="26"/>
          <w:szCs w:val="26"/>
          <w:rtl/>
        </w:rPr>
        <w:t>מ</w:t>
      </w:r>
      <w:r w:rsidR="00B052A6" w:rsidRPr="00B052A6">
        <w:rPr>
          <w:sz w:val="26"/>
          <w:szCs w:val="26"/>
          <w:rtl/>
        </w:rPr>
        <w:t>ק</w:t>
      </w:r>
      <w:r w:rsidR="006A22B3">
        <w:rPr>
          <w:rFonts w:hint="cs"/>
          <w:sz w:val="26"/>
          <w:szCs w:val="26"/>
          <w:rtl/>
        </w:rPr>
        <w:t>ו</w:t>
      </w:r>
      <w:r w:rsidR="00B052A6" w:rsidRPr="00B052A6">
        <w:rPr>
          <w:sz w:val="26"/>
          <w:szCs w:val="26"/>
          <w:rtl/>
        </w:rPr>
        <w:t xml:space="preserve">שי </w:t>
      </w:r>
      <w:r w:rsidR="002E3EAD">
        <w:rPr>
          <w:rFonts w:hint="cs"/>
          <w:sz w:val="26"/>
          <w:szCs w:val="26"/>
          <w:rtl/>
        </w:rPr>
        <w:t>ב</w:t>
      </w:r>
      <w:r w:rsidR="00B81065">
        <w:rPr>
          <w:rFonts w:hint="cs"/>
          <w:sz w:val="26"/>
          <w:szCs w:val="26"/>
          <w:rtl/>
        </w:rPr>
        <w:t xml:space="preserve">עמידה, </w:t>
      </w:r>
      <w:r w:rsidR="006A22B3">
        <w:rPr>
          <w:rFonts w:hint="cs"/>
          <w:sz w:val="26"/>
          <w:szCs w:val="26"/>
          <w:rtl/>
        </w:rPr>
        <w:t>הליכה ודריכה</w:t>
      </w:r>
      <w:r w:rsidR="009C4004">
        <w:rPr>
          <w:rFonts w:hint="cs"/>
          <w:sz w:val="26"/>
          <w:szCs w:val="26"/>
          <w:rtl/>
        </w:rPr>
        <w:t>,</w:t>
      </w:r>
      <w:r w:rsidR="006A22B3" w:rsidRPr="00B052A6">
        <w:rPr>
          <w:rFonts w:hint="cs"/>
          <w:sz w:val="26"/>
          <w:szCs w:val="26"/>
          <w:rtl/>
        </w:rPr>
        <w:t xml:space="preserve"> </w:t>
      </w:r>
      <w:r w:rsidRPr="00B052A6">
        <w:rPr>
          <w:rFonts w:hint="cs"/>
          <w:sz w:val="26"/>
          <w:szCs w:val="26"/>
          <w:rtl/>
        </w:rPr>
        <w:t>המערער</w:t>
      </w:r>
      <w:r w:rsidR="006A22B3">
        <w:rPr>
          <w:rFonts w:hint="cs"/>
          <w:sz w:val="26"/>
          <w:szCs w:val="26"/>
          <w:rtl/>
        </w:rPr>
        <w:t>ת</w:t>
      </w:r>
      <w:r w:rsidRPr="00B052A6">
        <w:rPr>
          <w:rFonts w:hint="cs"/>
          <w:sz w:val="26"/>
          <w:szCs w:val="26"/>
          <w:rtl/>
        </w:rPr>
        <w:t xml:space="preserve"> טופל</w:t>
      </w:r>
      <w:r w:rsidR="006A22B3">
        <w:rPr>
          <w:rFonts w:hint="cs"/>
          <w:sz w:val="26"/>
          <w:szCs w:val="26"/>
          <w:rtl/>
        </w:rPr>
        <w:t>ה</w:t>
      </w:r>
      <w:r w:rsidRPr="00B052A6">
        <w:rPr>
          <w:rFonts w:hint="cs"/>
          <w:sz w:val="26"/>
          <w:szCs w:val="26"/>
          <w:rtl/>
        </w:rPr>
        <w:t xml:space="preserve"> ועודנ</w:t>
      </w:r>
      <w:r w:rsidR="00322233">
        <w:rPr>
          <w:rFonts w:hint="cs"/>
          <w:sz w:val="26"/>
          <w:szCs w:val="26"/>
          <w:rtl/>
        </w:rPr>
        <w:t>ה</w:t>
      </w:r>
      <w:r w:rsidRPr="00B052A6">
        <w:rPr>
          <w:rFonts w:hint="cs"/>
          <w:sz w:val="26"/>
          <w:szCs w:val="26"/>
          <w:rtl/>
        </w:rPr>
        <w:t xml:space="preserve"> מטופל</w:t>
      </w:r>
      <w:r w:rsidR="00322233">
        <w:rPr>
          <w:rFonts w:hint="cs"/>
          <w:sz w:val="26"/>
          <w:szCs w:val="26"/>
          <w:rtl/>
        </w:rPr>
        <w:t>ת</w:t>
      </w:r>
      <w:r w:rsidRPr="00B052A6">
        <w:rPr>
          <w:rFonts w:hint="cs"/>
          <w:sz w:val="26"/>
          <w:szCs w:val="26"/>
          <w:rtl/>
        </w:rPr>
        <w:t xml:space="preserve"> באופן רציף ועקבי, </w:t>
      </w:r>
      <w:r w:rsidR="002E3EAD">
        <w:rPr>
          <w:rFonts w:hint="cs"/>
          <w:sz w:val="26"/>
          <w:szCs w:val="26"/>
          <w:rtl/>
        </w:rPr>
        <w:t>נשקלה התערבות כירורגי</w:t>
      </w:r>
      <w:r w:rsidR="002E3EAD">
        <w:rPr>
          <w:rFonts w:hint="eastAsia"/>
          <w:sz w:val="26"/>
          <w:szCs w:val="26"/>
          <w:rtl/>
        </w:rPr>
        <w:t>ת</w:t>
      </w:r>
      <w:r w:rsidR="002E3EAD">
        <w:rPr>
          <w:rFonts w:hint="cs"/>
          <w:sz w:val="26"/>
          <w:szCs w:val="26"/>
          <w:rtl/>
        </w:rPr>
        <w:t xml:space="preserve">, </w:t>
      </w:r>
      <w:r w:rsidRPr="00B052A6">
        <w:rPr>
          <w:rFonts w:hint="cs"/>
          <w:sz w:val="26"/>
          <w:szCs w:val="26"/>
          <w:rtl/>
        </w:rPr>
        <w:t>נזקק</w:t>
      </w:r>
      <w:r w:rsidR="00322233">
        <w:rPr>
          <w:rFonts w:hint="cs"/>
          <w:sz w:val="26"/>
          <w:szCs w:val="26"/>
          <w:rtl/>
        </w:rPr>
        <w:t>ה</w:t>
      </w:r>
      <w:r w:rsidRPr="00B052A6">
        <w:rPr>
          <w:rFonts w:hint="cs"/>
          <w:sz w:val="26"/>
          <w:szCs w:val="26"/>
          <w:rtl/>
        </w:rPr>
        <w:t xml:space="preserve"> לטיפולי פיזיותרפיה, טיפולים תרופתיים</w:t>
      </w:r>
      <w:r w:rsidR="007645E2">
        <w:rPr>
          <w:rFonts w:hint="cs"/>
          <w:sz w:val="26"/>
          <w:szCs w:val="26"/>
          <w:rtl/>
        </w:rPr>
        <w:t>, מטופל</w:t>
      </w:r>
      <w:r w:rsidR="00322233">
        <w:rPr>
          <w:rFonts w:hint="cs"/>
          <w:sz w:val="26"/>
          <w:szCs w:val="26"/>
          <w:rtl/>
        </w:rPr>
        <w:t>ת</w:t>
      </w:r>
      <w:r w:rsidR="007645E2">
        <w:rPr>
          <w:rFonts w:hint="cs"/>
          <w:sz w:val="26"/>
          <w:szCs w:val="26"/>
          <w:rtl/>
        </w:rPr>
        <w:t xml:space="preserve"> </w:t>
      </w:r>
      <w:r w:rsidRPr="00B052A6">
        <w:rPr>
          <w:rFonts w:hint="cs"/>
          <w:sz w:val="26"/>
          <w:szCs w:val="26"/>
          <w:rtl/>
        </w:rPr>
        <w:t xml:space="preserve">במסגרת </w:t>
      </w:r>
      <w:r w:rsidR="00322233">
        <w:rPr>
          <w:rFonts w:hint="cs"/>
          <w:sz w:val="26"/>
          <w:szCs w:val="26"/>
          <w:rtl/>
        </w:rPr>
        <w:t>רפואה משלימה</w:t>
      </w:r>
      <w:r w:rsidR="007E11BB">
        <w:rPr>
          <w:rFonts w:hint="cs"/>
          <w:sz w:val="26"/>
          <w:szCs w:val="26"/>
          <w:rtl/>
        </w:rPr>
        <w:t>, הגבלות אלו משפיע</w:t>
      </w:r>
      <w:r w:rsidR="00322233">
        <w:rPr>
          <w:rFonts w:hint="cs"/>
          <w:sz w:val="26"/>
          <w:szCs w:val="26"/>
          <w:rtl/>
        </w:rPr>
        <w:t>ות</w:t>
      </w:r>
      <w:r w:rsidR="007E11BB">
        <w:rPr>
          <w:rFonts w:hint="cs"/>
          <w:sz w:val="26"/>
          <w:szCs w:val="26"/>
          <w:rtl/>
        </w:rPr>
        <w:t xml:space="preserve"> על תפקוד</w:t>
      </w:r>
      <w:r w:rsidR="00322233">
        <w:rPr>
          <w:rFonts w:hint="cs"/>
          <w:sz w:val="26"/>
          <w:szCs w:val="26"/>
          <w:rtl/>
        </w:rPr>
        <w:t>ה</w:t>
      </w:r>
      <w:r w:rsidR="007E11BB">
        <w:rPr>
          <w:rFonts w:hint="cs"/>
          <w:sz w:val="26"/>
          <w:szCs w:val="26"/>
          <w:rtl/>
        </w:rPr>
        <w:t xml:space="preserve"> של התובע</w:t>
      </w:r>
      <w:r w:rsidR="00322233">
        <w:rPr>
          <w:rFonts w:hint="cs"/>
          <w:sz w:val="26"/>
          <w:szCs w:val="26"/>
          <w:rtl/>
        </w:rPr>
        <w:t>ת</w:t>
      </w:r>
      <w:r w:rsidR="00D01113">
        <w:rPr>
          <w:rFonts w:hint="cs"/>
          <w:sz w:val="26"/>
          <w:szCs w:val="26"/>
          <w:rtl/>
        </w:rPr>
        <w:t>.</w:t>
      </w:r>
    </w:p>
    <w:p w14:paraId="1358CFAB" w14:textId="77777777" w:rsidR="00322233" w:rsidRPr="00322233" w:rsidRDefault="00322233" w:rsidP="00322233">
      <w:pPr>
        <w:spacing w:after="0"/>
        <w:ind w:left="749"/>
        <w:rPr>
          <w:sz w:val="26"/>
          <w:szCs w:val="26"/>
        </w:rPr>
      </w:pPr>
    </w:p>
    <w:p w14:paraId="0B53BECC" w14:textId="101B5023" w:rsidR="007E11BB" w:rsidRDefault="00C15D89" w:rsidP="003D31BB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 w:rsidRPr="00B052A6">
        <w:rPr>
          <w:rFonts w:hint="cs"/>
          <w:sz w:val="26"/>
          <w:szCs w:val="26"/>
          <w:rtl/>
        </w:rPr>
        <w:t xml:space="preserve">חרף </w:t>
      </w:r>
      <w:r w:rsidR="007645E2">
        <w:rPr>
          <w:rFonts w:hint="cs"/>
          <w:sz w:val="26"/>
          <w:szCs w:val="26"/>
          <w:rtl/>
        </w:rPr>
        <w:t>טיפולי</w:t>
      </w:r>
      <w:r w:rsidR="00322233">
        <w:rPr>
          <w:rFonts w:hint="cs"/>
          <w:sz w:val="26"/>
          <w:szCs w:val="26"/>
          <w:rtl/>
        </w:rPr>
        <w:t>ה</w:t>
      </w:r>
      <w:r w:rsidR="007645E2">
        <w:rPr>
          <w:rFonts w:hint="cs"/>
          <w:sz w:val="26"/>
          <w:szCs w:val="26"/>
          <w:rtl/>
        </w:rPr>
        <w:t xml:space="preserve"> </w:t>
      </w:r>
      <w:r w:rsidRPr="00B052A6">
        <w:rPr>
          <w:rFonts w:hint="cs"/>
          <w:sz w:val="26"/>
          <w:szCs w:val="26"/>
          <w:rtl/>
        </w:rPr>
        <w:t>עם צורך ב</w:t>
      </w:r>
      <w:r w:rsidR="00B81065">
        <w:rPr>
          <w:rFonts w:hint="cs"/>
          <w:sz w:val="26"/>
          <w:szCs w:val="26"/>
          <w:rtl/>
        </w:rPr>
        <w:t xml:space="preserve">אשפוז ממושך, </w:t>
      </w:r>
      <w:r w:rsidRPr="00B052A6">
        <w:rPr>
          <w:rFonts w:hint="cs"/>
          <w:sz w:val="26"/>
          <w:szCs w:val="26"/>
          <w:rtl/>
        </w:rPr>
        <w:t>טיפול רפואי</w:t>
      </w:r>
      <w:r w:rsidR="007645E2">
        <w:rPr>
          <w:rFonts w:hint="cs"/>
          <w:sz w:val="26"/>
          <w:szCs w:val="26"/>
          <w:rtl/>
        </w:rPr>
        <w:t xml:space="preserve"> ו</w:t>
      </w:r>
      <w:r w:rsidRPr="00B052A6">
        <w:rPr>
          <w:rFonts w:hint="cs"/>
          <w:sz w:val="26"/>
          <w:szCs w:val="26"/>
          <w:rtl/>
        </w:rPr>
        <w:t>תרופתי</w:t>
      </w:r>
      <w:r w:rsidR="007645E2">
        <w:rPr>
          <w:rFonts w:hint="cs"/>
          <w:sz w:val="26"/>
          <w:szCs w:val="26"/>
          <w:rtl/>
        </w:rPr>
        <w:t>,</w:t>
      </w:r>
      <w:r w:rsidRPr="00B052A6">
        <w:rPr>
          <w:rFonts w:hint="cs"/>
          <w:sz w:val="26"/>
          <w:szCs w:val="26"/>
          <w:rtl/>
        </w:rPr>
        <w:t xml:space="preserve"> </w:t>
      </w:r>
      <w:r w:rsidR="002E3EAD">
        <w:rPr>
          <w:rFonts w:hint="cs"/>
          <w:sz w:val="26"/>
          <w:szCs w:val="26"/>
          <w:rtl/>
        </w:rPr>
        <w:t>ו</w:t>
      </w:r>
      <w:r w:rsidRPr="00B052A6">
        <w:rPr>
          <w:rFonts w:hint="cs"/>
          <w:sz w:val="26"/>
          <w:szCs w:val="26"/>
          <w:rtl/>
        </w:rPr>
        <w:t>ממצאים אובייקטיביים</w:t>
      </w:r>
      <w:r w:rsidR="007645E2">
        <w:rPr>
          <w:rFonts w:hint="cs"/>
          <w:sz w:val="26"/>
          <w:szCs w:val="26"/>
          <w:rtl/>
        </w:rPr>
        <w:t xml:space="preserve"> רבים</w:t>
      </w:r>
      <w:r w:rsidR="007E11BB">
        <w:rPr>
          <w:rFonts w:hint="cs"/>
          <w:sz w:val="26"/>
          <w:szCs w:val="26"/>
          <w:rtl/>
        </w:rPr>
        <w:t>,</w:t>
      </w:r>
      <w:r w:rsidR="002E3EAD">
        <w:rPr>
          <w:rFonts w:hint="cs"/>
          <w:sz w:val="26"/>
          <w:szCs w:val="26"/>
          <w:rtl/>
        </w:rPr>
        <w:t xml:space="preserve"> </w:t>
      </w:r>
      <w:r w:rsidR="007E11BB">
        <w:rPr>
          <w:rFonts w:hint="cs"/>
          <w:sz w:val="26"/>
          <w:szCs w:val="26"/>
          <w:rtl/>
        </w:rPr>
        <w:t>אשר הוצגו בפני הוועדה כנספחים,</w:t>
      </w:r>
      <w:r w:rsidR="007645E2">
        <w:rPr>
          <w:rFonts w:hint="cs"/>
          <w:sz w:val="26"/>
          <w:szCs w:val="26"/>
          <w:rtl/>
        </w:rPr>
        <w:t xml:space="preserve"> </w:t>
      </w:r>
      <w:r w:rsidRPr="00B052A6">
        <w:rPr>
          <w:rFonts w:hint="cs"/>
          <w:sz w:val="26"/>
          <w:szCs w:val="26"/>
          <w:rtl/>
        </w:rPr>
        <w:t>כל אלו לא קיבלו ביטוי בהחלטת הוועדה כ</w:t>
      </w:r>
      <w:r w:rsidR="007E11BB">
        <w:rPr>
          <w:rFonts w:hint="cs"/>
          <w:sz w:val="26"/>
          <w:szCs w:val="26"/>
          <w:rtl/>
        </w:rPr>
        <w:t>ראוי.</w:t>
      </w:r>
    </w:p>
    <w:p w14:paraId="776E5232" w14:textId="77777777" w:rsidR="00322233" w:rsidRDefault="00322233" w:rsidP="00D37153">
      <w:pPr>
        <w:spacing w:after="0"/>
        <w:ind w:right="1440"/>
        <w:rPr>
          <w:sz w:val="26"/>
          <w:szCs w:val="26"/>
        </w:rPr>
      </w:pPr>
    </w:p>
    <w:p w14:paraId="3420B391" w14:textId="276871A3" w:rsidR="00D12E24" w:rsidRDefault="007E11BB" w:rsidP="003D31BB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 w:rsidRPr="007E11BB">
        <w:rPr>
          <w:sz w:val="26"/>
          <w:szCs w:val="26"/>
          <w:rtl/>
        </w:rPr>
        <w:t>אלו הן העובדות ולא בכדי קבע</w:t>
      </w:r>
      <w:r w:rsidR="00D37153">
        <w:rPr>
          <w:rFonts w:hint="cs"/>
          <w:sz w:val="26"/>
          <w:szCs w:val="26"/>
          <w:rtl/>
        </w:rPr>
        <w:t>ו</w:t>
      </w:r>
      <w:r w:rsidRPr="007E11BB">
        <w:rPr>
          <w:sz w:val="26"/>
          <w:szCs w:val="26"/>
          <w:rtl/>
        </w:rPr>
        <w:t xml:space="preserve"> וועד</w:t>
      </w:r>
      <w:r w:rsidR="00D37153">
        <w:rPr>
          <w:rFonts w:hint="cs"/>
          <w:sz w:val="26"/>
          <w:szCs w:val="26"/>
          <w:rtl/>
        </w:rPr>
        <w:t>ות</w:t>
      </w:r>
      <w:r w:rsidRPr="007E11BB">
        <w:rPr>
          <w:sz w:val="26"/>
          <w:szCs w:val="26"/>
          <w:rtl/>
        </w:rPr>
        <w:t xml:space="preserve"> </w:t>
      </w:r>
      <w:r w:rsidR="009C4004">
        <w:rPr>
          <w:rFonts w:hint="cs"/>
          <w:sz w:val="26"/>
          <w:szCs w:val="26"/>
          <w:rtl/>
        </w:rPr>
        <w:t>המל"ל</w:t>
      </w:r>
      <w:r w:rsidRPr="007E11BB">
        <w:rPr>
          <w:sz w:val="26"/>
          <w:szCs w:val="26"/>
          <w:rtl/>
        </w:rPr>
        <w:t xml:space="preserve"> נכויות זמניות.</w:t>
      </w:r>
    </w:p>
    <w:p w14:paraId="395353E1" w14:textId="77777777" w:rsidR="00D37153" w:rsidRDefault="00D37153" w:rsidP="00D37153">
      <w:pPr>
        <w:spacing w:after="0"/>
        <w:ind w:left="749" w:right="1440"/>
        <w:rPr>
          <w:sz w:val="26"/>
          <w:szCs w:val="26"/>
        </w:rPr>
      </w:pPr>
    </w:p>
    <w:p w14:paraId="0EB5B6DD" w14:textId="6A1EA4B2" w:rsidR="009F28C8" w:rsidRDefault="00D12E24" w:rsidP="003D31BB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 w:rsidRPr="00D12E24">
        <w:rPr>
          <w:sz w:val="26"/>
          <w:szCs w:val="26"/>
          <w:rtl/>
        </w:rPr>
        <w:t>בשים לב לנסיבות ולאור האמור</w:t>
      </w:r>
      <w:r w:rsidR="00D37153">
        <w:rPr>
          <w:rFonts w:hint="cs"/>
          <w:sz w:val="26"/>
          <w:szCs w:val="26"/>
          <w:rtl/>
        </w:rPr>
        <w:t>,</w:t>
      </w:r>
      <w:r w:rsidRPr="00D12E24">
        <w:rPr>
          <w:sz w:val="26"/>
          <w:szCs w:val="26"/>
          <w:rtl/>
        </w:rPr>
        <w:t xml:space="preserve"> החלטת הוועדה שלא לקבוע נכות</w:t>
      </w:r>
      <w:r>
        <w:rPr>
          <w:rFonts w:hint="cs"/>
          <w:sz w:val="26"/>
          <w:szCs w:val="26"/>
          <w:rtl/>
        </w:rPr>
        <w:t xml:space="preserve"> צמיתה</w:t>
      </w:r>
      <w:r w:rsidRPr="00D12E24">
        <w:rPr>
          <w:sz w:val="26"/>
          <w:szCs w:val="26"/>
          <w:rtl/>
        </w:rPr>
        <w:t xml:space="preserve"> שעה שהתאונה הותירה נזק שעודנו מלווה את התובע</w:t>
      </w:r>
      <w:r w:rsidR="00D37153">
        <w:rPr>
          <w:rFonts w:hint="cs"/>
          <w:sz w:val="26"/>
          <w:szCs w:val="26"/>
          <w:rtl/>
        </w:rPr>
        <w:t xml:space="preserve">ת, </w:t>
      </w:r>
      <w:r w:rsidRPr="00D12E24">
        <w:rPr>
          <w:sz w:val="26"/>
          <w:szCs w:val="26"/>
          <w:rtl/>
        </w:rPr>
        <w:t>הינה החלטה שגויה.</w:t>
      </w:r>
    </w:p>
    <w:p w14:paraId="74C8F41C" w14:textId="24DDDDB3" w:rsidR="00D37153" w:rsidRPr="00D12E24" w:rsidRDefault="00D37153" w:rsidP="00D37153">
      <w:pPr>
        <w:spacing w:after="0"/>
        <w:ind w:right="1440"/>
        <w:rPr>
          <w:sz w:val="26"/>
          <w:szCs w:val="26"/>
        </w:rPr>
      </w:pPr>
    </w:p>
    <w:p w14:paraId="29BFD174" w14:textId="13D6B04F" w:rsidR="00D12E24" w:rsidRPr="00ED6EE6" w:rsidRDefault="00C4165C" w:rsidP="00ED6EE6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העובדות מלמדות כי כתוצאה מהתאונה המערער</w:t>
      </w:r>
      <w:r w:rsidR="00D37153">
        <w:rPr>
          <w:rFonts w:hint="cs"/>
          <w:sz w:val="26"/>
          <w:szCs w:val="26"/>
          <w:rtl/>
        </w:rPr>
        <w:t>ת</w:t>
      </w:r>
      <w:r>
        <w:rPr>
          <w:rFonts w:hint="cs"/>
          <w:sz w:val="26"/>
          <w:szCs w:val="26"/>
          <w:rtl/>
        </w:rPr>
        <w:t xml:space="preserve"> עודנ</w:t>
      </w:r>
      <w:r w:rsidR="00D37153">
        <w:rPr>
          <w:rFonts w:hint="cs"/>
          <w:sz w:val="26"/>
          <w:szCs w:val="26"/>
          <w:rtl/>
        </w:rPr>
        <w:t>ה</w:t>
      </w:r>
      <w:r>
        <w:rPr>
          <w:rFonts w:hint="cs"/>
          <w:sz w:val="26"/>
          <w:szCs w:val="26"/>
          <w:rtl/>
        </w:rPr>
        <w:t xml:space="preserve"> סובל</w:t>
      </w:r>
      <w:r w:rsidR="00D37153">
        <w:rPr>
          <w:rFonts w:hint="cs"/>
          <w:sz w:val="26"/>
          <w:szCs w:val="26"/>
          <w:rtl/>
        </w:rPr>
        <w:t>ת</w:t>
      </w:r>
      <w:r>
        <w:rPr>
          <w:rFonts w:hint="cs"/>
          <w:sz w:val="26"/>
          <w:szCs w:val="26"/>
          <w:rtl/>
        </w:rPr>
        <w:t xml:space="preserve"> </w:t>
      </w:r>
      <w:r w:rsidR="00ED6EE6">
        <w:rPr>
          <w:rFonts w:hint="cs"/>
          <w:sz w:val="26"/>
          <w:szCs w:val="26"/>
          <w:rtl/>
        </w:rPr>
        <w:t>ומתקשה</w:t>
      </w:r>
      <w:r>
        <w:rPr>
          <w:rFonts w:hint="cs"/>
          <w:sz w:val="26"/>
          <w:szCs w:val="26"/>
          <w:rtl/>
        </w:rPr>
        <w:t xml:space="preserve"> </w:t>
      </w:r>
      <w:r w:rsidR="00ED6EE6">
        <w:rPr>
          <w:rFonts w:hint="cs"/>
          <w:sz w:val="26"/>
          <w:szCs w:val="26"/>
          <w:rtl/>
        </w:rPr>
        <w:t>ב</w:t>
      </w:r>
      <w:r w:rsidR="002E3EAD">
        <w:rPr>
          <w:rFonts w:hint="cs"/>
          <w:sz w:val="26"/>
          <w:szCs w:val="26"/>
          <w:rtl/>
        </w:rPr>
        <w:t>דריכה</w:t>
      </w:r>
      <w:r w:rsidR="00ED6EE6">
        <w:rPr>
          <w:rFonts w:hint="cs"/>
          <w:sz w:val="26"/>
          <w:szCs w:val="26"/>
          <w:rtl/>
        </w:rPr>
        <w:t xml:space="preserve"> והליכה ממושכת,</w:t>
      </w:r>
      <w:r w:rsidR="002E3EAD" w:rsidRPr="00ED6EE6">
        <w:rPr>
          <w:rFonts w:hint="cs"/>
          <w:sz w:val="26"/>
          <w:szCs w:val="26"/>
          <w:rtl/>
        </w:rPr>
        <w:t xml:space="preserve"> </w:t>
      </w:r>
      <w:r w:rsidRPr="00ED6EE6">
        <w:rPr>
          <w:rFonts w:hint="cs"/>
          <w:sz w:val="26"/>
          <w:szCs w:val="26"/>
          <w:rtl/>
        </w:rPr>
        <w:t xml:space="preserve">בעטיה של התאונה </w:t>
      </w:r>
      <w:r w:rsidRPr="00ED6EE6">
        <w:rPr>
          <w:sz w:val="26"/>
          <w:szCs w:val="26"/>
          <w:rtl/>
        </w:rPr>
        <w:t>–</w:t>
      </w:r>
      <w:r w:rsidRPr="00ED6EE6">
        <w:rPr>
          <w:rFonts w:hint="cs"/>
          <w:sz w:val="26"/>
          <w:szCs w:val="26"/>
          <w:rtl/>
        </w:rPr>
        <w:t xml:space="preserve"> במצב דברים זה מתבקשת הוועדה הנכבדה להורות על קבלת הערר ולפסוק למערער הן נכויות זמניות והן נכות צמיתה.</w:t>
      </w:r>
    </w:p>
    <w:p w14:paraId="668895D4" w14:textId="79638E86" w:rsidR="00D37153" w:rsidRDefault="00D37153" w:rsidP="00D37153">
      <w:pPr>
        <w:spacing w:after="0"/>
        <w:ind w:right="1440"/>
        <w:rPr>
          <w:sz w:val="26"/>
          <w:szCs w:val="26"/>
        </w:rPr>
      </w:pPr>
    </w:p>
    <w:p w14:paraId="1930376D" w14:textId="2F728847" w:rsidR="00D12E24" w:rsidRDefault="00D12E24" w:rsidP="003D31BB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 w:rsidRPr="00D12E24">
        <w:rPr>
          <w:sz w:val="26"/>
          <w:szCs w:val="26"/>
          <w:rtl/>
        </w:rPr>
        <w:t>ערעור זה מוגש במתכונתו הנוכחית על מנת לעמוד בזמנים. נימוקים נוספים  יצורפו במועד הדיון בוועדה הרפואית.</w:t>
      </w:r>
    </w:p>
    <w:p w14:paraId="57E2E050" w14:textId="77777777" w:rsidR="00642590" w:rsidRDefault="00642590" w:rsidP="00642590">
      <w:pPr>
        <w:spacing w:after="0"/>
        <w:ind w:right="1440"/>
        <w:rPr>
          <w:sz w:val="26"/>
          <w:szCs w:val="26"/>
        </w:rPr>
      </w:pPr>
    </w:p>
    <w:p w14:paraId="1B1A2E5E" w14:textId="7F952EC5" w:rsidR="00D12E24" w:rsidRPr="00D12E24" w:rsidRDefault="00D12E24" w:rsidP="003D31BB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 w:rsidRPr="00D12E24">
        <w:rPr>
          <w:sz w:val="26"/>
          <w:szCs w:val="26"/>
          <w:rtl/>
        </w:rPr>
        <w:t xml:space="preserve"> אבקשכם להודיעני מועד לדיון בערר. </w:t>
      </w:r>
    </w:p>
    <w:p w14:paraId="04A18761" w14:textId="77777777" w:rsidR="00D12E24" w:rsidRDefault="00D12E24" w:rsidP="00D12E24">
      <w:pPr>
        <w:spacing w:after="0" w:line="480" w:lineRule="auto"/>
        <w:ind w:left="749" w:right="1440"/>
        <w:rPr>
          <w:sz w:val="26"/>
          <w:szCs w:val="26"/>
        </w:rPr>
      </w:pPr>
    </w:p>
    <w:p w14:paraId="4F13146A" w14:textId="77777777" w:rsidR="00C4165C" w:rsidRDefault="00C4165C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59EF5EC2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8B5A780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ED6EE6">
            <w:rPr>
              <w:noProof/>
              <w:rtl/>
            </w:rPr>
            <w:t>‏26 מרץ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A14614"/>
    <w:multiLevelType w:val="hybridMultilevel"/>
    <w:tmpl w:val="38B6EEC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72BF"/>
    <w:rsid w:val="000839D4"/>
    <w:rsid w:val="00086A6A"/>
    <w:rsid w:val="00095CA5"/>
    <w:rsid w:val="000B7329"/>
    <w:rsid w:val="000C4E13"/>
    <w:rsid w:val="000D361D"/>
    <w:rsid w:val="000D51E7"/>
    <w:rsid w:val="00126724"/>
    <w:rsid w:val="001706D2"/>
    <w:rsid w:val="00192576"/>
    <w:rsid w:val="001952F4"/>
    <w:rsid w:val="001B014C"/>
    <w:rsid w:val="00203BE6"/>
    <w:rsid w:val="00244839"/>
    <w:rsid w:val="00283D6A"/>
    <w:rsid w:val="002D6487"/>
    <w:rsid w:val="002E30BD"/>
    <w:rsid w:val="002E3EAD"/>
    <w:rsid w:val="0030132D"/>
    <w:rsid w:val="003045C1"/>
    <w:rsid w:val="00311291"/>
    <w:rsid w:val="00322233"/>
    <w:rsid w:val="00345ED7"/>
    <w:rsid w:val="003506F7"/>
    <w:rsid w:val="00373D5E"/>
    <w:rsid w:val="003810E6"/>
    <w:rsid w:val="003D31BB"/>
    <w:rsid w:val="003F57B8"/>
    <w:rsid w:val="00421AF8"/>
    <w:rsid w:val="00433384"/>
    <w:rsid w:val="00444DE2"/>
    <w:rsid w:val="004A16DF"/>
    <w:rsid w:val="004C519A"/>
    <w:rsid w:val="004E33C6"/>
    <w:rsid w:val="004F0284"/>
    <w:rsid w:val="00563888"/>
    <w:rsid w:val="00582ACE"/>
    <w:rsid w:val="005A3E11"/>
    <w:rsid w:val="005A6F7F"/>
    <w:rsid w:val="005D14AB"/>
    <w:rsid w:val="005F70AF"/>
    <w:rsid w:val="00623F07"/>
    <w:rsid w:val="00637C4A"/>
    <w:rsid w:val="00642590"/>
    <w:rsid w:val="00671165"/>
    <w:rsid w:val="00674105"/>
    <w:rsid w:val="006A22B3"/>
    <w:rsid w:val="006E5688"/>
    <w:rsid w:val="00702F6A"/>
    <w:rsid w:val="0070407B"/>
    <w:rsid w:val="00716751"/>
    <w:rsid w:val="00733A02"/>
    <w:rsid w:val="007645E2"/>
    <w:rsid w:val="007661FD"/>
    <w:rsid w:val="0077030A"/>
    <w:rsid w:val="00771850"/>
    <w:rsid w:val="007862A8"/>
    <w:rsid w:val="00791F06"/>
    <w:rsid w:val="007E11BB"/>
    <w:rsid w:val="007E5225"/>
    <w:rsid w:val="00825E87"/>
    <w:rsid w:val="008352BB"/>
    <w:rsid w:val="00841B46"/>
    <w:rsid w:val="008B0DB6"/>
    <w:rsid w:val="008D2061"/>
    <w:rsid w:val="009171FD"/>
    <w:rsid w:val="0092119D"/>
    <w:rsid w:val="009C2E7A"/>
    <w:rsid w:val="009C4004"/>
    <w:rsid w:val="009C4444"/>
    <w:rsid w:val="009D554B"/>
    <w:rsid w:val="009D62E2"/>
    <w:rsid w:val="009F1B3F"/>
    <w:rsid w:val="009F23E7"/>
    <w:rsid w:val="009F28C8"/>
    <w:rsid w:val="00A03ECC"/>
    <w:rsid w:val="00A1595E"/>
    <w:rsid w:val="00A451B6"/>
    <w:rsid w:val="00A4528C"/>
    <w:rsid w:val="00A6060A"/>
    <w:rsid w:val="00A712C3"/>
    <w:rsid w:val="00A90E7C"/>
    <w:rsid w:val="00AA05AE"/>
    <w:rsid w:val="00AA1FB1"/>
    <w:rsid w:val="00AB238B"/>
    <w:rsid w:val="00AD632B"/>
    <w:rsid w:val="00AE6EA3"/>
    <w:rsid w:val="00B052A6"/>
    <w:rsid w:val="00B343A1"/>
    <w:rsid w:val="00B5070C"/>
    <w:rsid w:val="00B63AD5"/>
    <w:rsid w:val="00B81065"/>
    <w:rsid w:val="00B92567"/>
    <w:rsid w:val="00BA4C49"/>
    <w:rsid w:val="00BF3FC2"/>
    <w:rsid w:val="00BF7625"/>
    <w:rsid w:val="00C10451"/>
    <w:rsid w:val="00C15D89"/>
    <w:rsid w:val="00C4165C"/>
    <w:rsid w:val="00C64751"/>
    <w:rsid w:val="00C70B94"/>
    <w:rsid w:val="00CC1B2D"/>
    <w:rsid w:val="00CC38FA"/>
    <w:rsid w:val="00CC7A96"/>
    <w:rsid w:val="00CD0B68"/>
    <w:rsid w:val="00D01113"/>
    <w:rsid w:val="00D12E24"/>
    <w:rsid w:val="00D15729"/>
    <w:rsid w:val="00D17A8D"/>
    <w:rsid w:val="00D3318F"/>
    <w:rsid w:val="00D37153"/>
    <w:rsid w:val="00D43E52"/>
    <w:rsid w:val="00D51553"/>
    <w:rsid w:val="00D72876"/>
    <w:rsid w:val="00D833E3"/>
    <w:rsid w:val="00DA5239"/>
    <w:rsid w:val="00DA5CC8"/>
    <w:rsid w:val="00DB7B66"/>
    <w:rsid w:val="00DE326B"/>
    <w:rsid w:val="00DE72C5"/>
    <w:rsid w:val="00E00F89"/>
    <w:rsid w:val="00E11AA7"/>
    <w:rsid w:val="00E41909"/>
    <w:rsid w:val="00E53AE3"/>
    <w:rsid w:val="00E54B14"/>
    <w:rsid w:val="00E5626D"/>
    <w:rsid w:val="00E62E1B"/>
    <w:rsid w:val="00E63F05"/>
    <w:rsid w:val="00E72787"/>
    <w:rsid w:val="00EA0C81"/>
    <w:rsid w:val="00EA4AFE"/>
    <w:rsid w:val="00ED4CB2"/>
    <w:rsid w:val="00ED6EE6"/>
    <w:rsid w:val="00EF5DAB"/>
    <w:rsid w:val="00F0259E"/>
    <w:rsid w:val="00F306CC"/>
    <w:rsid w:val="00F30D79"/>
    <w:rsid w:val="00F31DB8"/>
    <w:rsid w:val="00F70EA7"/>
    <w:rsid w:val="00F844D2"/>
    <w:rsid w:val="00FB3781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247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13</cp:revision>
  <cp:lastPrinted>2023-11-14T14:48:00Z</cp:lastPrinted>
  <dcterms:created xsi:type="dcterms:W3CDTF">2025-07-10T13:47:00Z</dcterms:created>
  <dcterms:modified xsi:type="dcterms:W3CDTF">2026-03-26T15:28:00Z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1026539</vt:lpwstr>
  </property>
</Properties>
</file>