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80" w:rightFromText="180" w:horzAnchor="margin" w:tblpXSpec="center" w:tblpY="-776"/>
        <w:bidiVisual/>
        <w:tblW w:w="11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8"/>
        <w:gridCol w:w="4673"/>
      </w:tblGrid>
      <w:tr w:rsidR="0063528A" w14:paraId="4CA81476" w14:textId="77777777" w:rsidTr="00026EC1">
        <w:tc>
          <w:tcPr>
            <w:tcW w:w="6378" w:type="dxa"/>
          </w:tcPr>
          <w:p w14:paraId="476E279A" w14:textId="13CEBBE9" w:rsidR="0063528A" w:rsidRDefault="0063528A" w:rsidP="00026EC1">
            <w:pPr>
              <w:ind w:left="738"/>
              <w:rPr>
                <w:rFonts w:cs="David"/>
                <w:b/>
                <w:bCs/>
                <w:sz w:val="24"/>
                <w:szCs w:val="24"/>
                <w:rtl/>
              </w:rPr>
            </w:pPr>
            <w:r w:rsidRPr="00512E67">
              <w:rPr>
                <w:rFonts w:ascii="Goudy Old Style" w:hAnsi="Goudy Old Style" w:cs="David" w:hint="cs"/>
                <w:b/>
                <w:bCs/>
                <w:sz w:val="26"/>
                <w:szCs w:val="26"/>
                <w:rtl/>
              </w:rPr>
              <w:t xml:space="preserve">בבית    המשפט   העליון   בירושלים      </w:t>
            </w:r>
          </w:p>
        </w:tc>
        <w:tc>
          <w:tcPr>
            <w:tcW w:w="4673" w:type="dxa"/>
          </w:tcPr>
          <w:p w14:paraId="67F211F7" w14:textId="25F35F6E" w:rsidR="0063528A" w:rsidRDefault="0063528A" w:rsidP="00026EC1">
            <w:pPr>
              <w:ind w:left="735"/>
              <w:rPr>
                <w:rFonts w:cs="David"/>
                <w:b/>
                <w:bCs/>
                <w:sz w:val="24"/>
                <w:szCs w:val="24"/>
                <w:rtl/>
              </w:rPr>
            </w:pPr>
            <w:r>
              <w:rPr>
                <w:rFonts w:cs="David" w:hint="cs"/>
                <w:b/>
                <w:bCs/>
                <w:sz w:val="24"/>
                <w:szCs w:val="24"/>
                <w:rtl/>
              </w:rPr>
              <w:t>ע"א</w:t>
            </w:r>
            <w:r w:rsidR="00026EC1">
              <w:rPr>
                <w:rFonts w:cs="David" w:hint="cs"/>
                <w:b/>
                <w:bCs/>
                <w:sz w:val="24"/>
                <w:szCs w:val="24"/>
                <w:rtl/>
              </w:rPr>
              <w:t xml:space="preserve"> 21755-10-25  </w:t>
            </w:r>
          </w:p>
        </w:tc>
      </w:tr>
      <w:tr w:rsidR="0063528A" w14:paraId="5F66DB37" w14:textId="77777777" w:rsidTr="00026EC1">
        <w:tc>
          <w:tcPr>
            <w:tcW w:w="6378" w:type="dxa"/>
          </w:tcPr>
          <w:p w14:paraId="6725C3A3" w14:textId="00290C5F" w:rsidR="0063528A" w:rsidRPr="00B85DBE" w:rsidRDefault="0063528A" w:rsidP="00026EC1">
            <w:pPr>
              <w:ind w:left="738"/>
              <w:rPr>
                <w:rFonts w:cs="David"/>
                <w:b/>
                <w:bCs/>
                <w:sz w:val="24"/>
                <w:szCs w:val="24"/>
                <w:u w:val="single"/>
                <w:rtl/>
              </w:rPr>
            </w:pPr>
            <w:r w:rsidRPr="00512E67">
              <w:rPr>
                <w:rFonts w:ascii="Goudy Old Style" w:hAnsi="Goudy Old Style" w:cs="David" w:hint="cs"/>
                <w:b/>
                <w:bCs/>
                <w:sz w:val="26"/>
                <w:szCs w:val="26"/>
                <w:u w:val="single"/>
                <w:rtl/>
              </w:rPr>
              <w:t>בשבתו כבית דין לערעורים אזרחיים</w:t>
            </w:r>
          </w:p>
        </w:tc>
        <w:tc>
          <w:tcPr>
            <w:tcW w:w="4673" w:type="dxa"/>
          </w:tcPr>
          <w:p w14:paraId="2ECF3D13" w14:textId="41CC4086" w:rsidR="0063528A" w:rsidRDefault="0063528A" w:rsidP="00026EC1">
            <w:pPr>
              <w:ind w:left="735"/>
              <w:rPr>
                <w:rFonts w:cs="David"/>
                <w:b/>
                <w:bCs/>
                <w:sz w:val="24"/>
                <w:szCs w:val="24"/>
                <w:rtl/>
              </w:rPr>
            </w:pPr>
          </w:p>
        </w:tc>
      </w:tr>
      <w:tr w:rsidR="0063528A" w14:paraId="7D5FC4E3" w14:textId="77777777" w:rsidTr="00026EC1">
        <w:tc>
          <w:tcPr>
            <w:tcW w:w="6378" w:type="dxa"/>
          </w:tcPr>
          <w:p w14:paraId="07F4BA9B" w14:textId="419B57B0" w:rsidR="0063528A" w:rsidRDefault="0063528A" w:rsidP="0063528A">
            <w:pPr>
              <w:rPr>
                <w:rFonts w:cs="David"/>
                <w:b/>
                <w:bCs/>
                <w:sz w:val="24"/>
                <w:szCs w:val="24"/>
                <w:rtl/>
              </w:rPr>
            </w:pPr>
          </w:p>
        </w:tc>
        <w:tc>
          <w:tcPr>
            <w:tcW w:w="4673" w:type="dxa"/>
          </w:tcPr>
          <w:p w14:paraId="52A775D1" w14:textId="0E03C4A3" w:rsidR="0063528A" w:rsidRDefault="0063528A" w:rsidP="00026EC1">
            <w:pPr>
              <w:ind w:left="735"/>
              <w:rPr>
                <w:rFonts w:cs="David"/>
                <w:b/>
                <w:bCs/>
                <w:sz w:val="24"/>
                <w:szCs w:val="24"/>
                <w:rtl/>
              </w:rPr>
            </w:pPr>
          </w:p>
        </w:tc>
      </w:tr>
    </w:tbl>
    <w:p w14:paraId="32DDFEE1" w14:textId="49308B39" w:rsidR="001343F7" w:rsidRPr="002761B5" w:rsidRDefault="002761B5" w:rsidP="009876C2">
      <w:pPr>
        <w:spacing w:line="360" w:lineRule="auto"/>
        <w:jc w:val="both"/>
        <w:rPr>
          <w:rFonts w:ascii="Goudy Old Style" w:hAnsi="Goudy Old Style" w:cs="David"/>
          <w:sz w:val="26"/>
          <w:szCs w:val="26"/>
          <w:rtl/>
        </w:rPr>
      </w:pPr>
      <w:r w:rsidRPr="002761B5">
        <w:rPr>
          <w:rFonts w:ascii="Goudy Old Style" w:hAnsi="Goudy Old Style" w:cs="David" w:hint="cs"/>
          <w:sz w:val="26"/>
          <w:szCs w:val="26"/>
          <w:rtl/>
        </w:rPr>
        <w:t>תאריך חתימת המסמך: 22.10.25</w:t>
      </w:r>
    </w:p>
    <w:p w14:paraId="4F949140" w14:textId="44CB5606" w:rsidR="0063528A" w:rsidRPr="009876C2" w:rsidRDefault="0063528A" w:rsidP="009876C2">
      <w:pPr>
        <w:spacing w:line="360" w:lineRule="auto"/>
        <w:jc w:val="both"/>
        <w:rPr>
          <w:rFonts w:ascii="Goudy Old Style" w:hAnsi="Goudy Old Style" w:cs="David"/>
          <w:b/>
          <w:bCs/>
          <w:sz w:val="26"/>
          <w:szCs w:val="26"/>
          <w:rtl/>
        </w:rPr>
      </w:pPr>
      <w:r w:rsidRPr="009876C2">
        <w:rPr>
          <w:rFonts w:ascii="Goudy Old Style" w:hAnsi="Goudy Old Style" w:cs="David" w:hint="cs"/>
          <w:b/>
          <w:bCs/>
          <w:sz w:val="26"/>
          <w:szCs w:val="26"/>
          <w:u w:val="single"/>
          <w:rtl/>
        </w:rPr>
        <w:t>המבקשים</w:t>
      </w:r>
      <w:r w:rsidRPr="009876C2">
        <w:rPr>
          <w:rFonts w:ascii="Goudy Old Style" w:hAnsi="Goudy Old Style" w:cs="David" w:hint="cs"/>
          <w:sz w:val="26"/>
          <w:szCs w:val="26"/>
          <w:rtl/>
        </w:rPr>
        <w:t xml:space="preserve">:  </w:t>
      </w:r>
      <w:r w:rsidR="00943BC9">
        <w:rPr>
          <w:rFonts w:ascii="Goudy Old Style" w:hAnsi="Goudy Old Style" w:cs="David"/>
          <w:sz w:val="26"/>
          <w:szCs w:val="26"/>
          <w:rtl/>
        </w:rPr>
        <w:tab/>
      </w:r>
      <w:r w:rsidR="00943BC9">
        <w:rPr>
          <w:rFonts w:ascii="Goudy Old Style" w:hAnsi="Goudy Old Style" w:cs="David" w:hint="cs"/>
          <w:sz w:val="26"/>
          <w:szCs w:val="26"/>
          <w:rtl/>
        </w:rPr>
        <w:t xml:space="preserve">   </w:t>
      </w:r>
      <w:r w:rsidRPr="009876C2">
        <w:rPr>
          <w:rFonts w:ascii="Goudy Old Style" w:hAnsi="Goudy Old Style" w:cs="David" w:hint="cs"/>
          <w:sz w:val="26"/>
          <w:szCs w:val="26"/>
          <w:rtl/>
        </w:rPr>
        <w:t xml:space="preserve">  </w:t>
      </w:r>
      <w:r w:rsidRPr="009876C2">
        <w:rPr>
          <w:rFonts w:ascii="Goudy Old Style" w:hAnsi="Goudy Old Style" w:cs="David" w:hint="cs"/>
          <w:b/>
          <w:bCs/>
          <w:sz w:val="26"/>
          <w:szCs w:val="26"/>
          <w:rtl/>
        </w:rPr>
        <w:t>1.</w:t>
      </w:r>
      <w:r w:rsidR="009876C2">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כרמיה (קסטנבוים) טקסטיל בע"מ</w:t>
      </w:r>
      <w:r w:rsidRPr="009876C2">
        <w:rPr>
          <w:rFonts w:ascii="Goudy Old Style" w:hAnsi="Goudy Old Style" w:cs="David" w:hint="cs"/>
          <w:sz w:val="26"/>
          <w:szCs w:val="26"/>
          <w:rtl/>
        </w:rPr>
        <w:t>(הנתבעת 1 בביהמ"ש קמא)</w:t>
      </w:r>
    </w:p>
    <w:p w14:paraId="1F6E3884" w14:textId="3DB02833" w:rsidR="0063528A" w:rsidRPr="009876C2" w:rsidRDefault="0063528A" w:rsidP="009876C2">
      <w:pPr>
        <w:spacing w:line="360" w:lineRule="auto"/>
        <w:jc w:val="both"/>
        <w:rPr>
          <w:rFonts w:ascii="Goudy Old Style" w:hAnsi="Goudy Old Style" w:cs="David"/>
          <w:sz w:val="26"/>
          <w:szCs w:val="26"/>
          <w:rtl/>
        </w:rPr>
      </w:pPr>
      <w:r w:rsidRPr="009876C2">
        <w:rPr>
          <w:rFonts w:ascii="Goudy Old Style" w:hAnsi="Goudy Old Style" w:cs="David" w:hint="cs"/>
          <w:sz w:val="26"/>
          <w:szCs w:val="26"/>
          <w:rtl/>
        </w:rPr>
        <w:t>המערערים</w:t>
      </w:r>
      <w:r w:rsidR="009876C2">
        <w:rPr>
          <w:rFonts w:ascii="Goudy Old Style" w:hAnsi="Goudy Old Style" w:cs="David"/>
          <w:sz w:val="26"/>
          <w:szCs w:val="26"/>
          <w:rtl/>
        </w:rPr>
        <w:tab/>
      </w:r>
      <w:r w:rsidR="009876C2">
        <w:rPr>
          <w:rFonts w:ascii="Goudy Old Style" w:hAnsi="Goudy Old Style" w:cs="David" w:hint="cs"/>
          <w:sz w:val="26"/>
          <w:szCs w:val="26"/>
          <w:rtl/>
        </w:rPr>
        <w:t xml:space="preserve">  </w:t>
      </w:r>
      <w:r w:rsidR="00943BC9">
        <w:rPr>
          <w:rFonts w:ascii="Goudy Old Style" w:hAnsi="Goudy Old Style" w:cs="David" w:hint="cs"/>
          <w:sz w:val="26"/>
          <w:szCs w:val="26"/>
          <w:rtl/>
        </w:rPr>
        <w:t xml:space="preserve">  </w:t>
      </w:r>
      <w:r w:rsidR="009876C2">
        <w:rPr>
          <w:rFonts w:ascii="Goudy Old Style" w:hAnsi="Goudy Old Style" w:cs="David" w:hint="cs"/>
          <w:sz w:val="26"/>
          <w:szCs w:val="26"/>
          <w:rtl/>
        </w:rPr>
        <w:t xml:space="preserve"> </w:t>
      </w:r>
      <w:r w:rsidRPr="009876C2">
        <w:rPr>
          <w:rFonts w:ascii="Goudy Old Style" w:hAnsi="Goudy Old Style" w:cs="David" w:hint="cs"/>
          <w:b/>
          <w:bCs/>
          <w:sz w:val="26"/>
          <w:szCs w:val="26"/>
          <w:rtl/>
        </w:rPr>
        <w:t>2.</w:t>
      </w:r>
      <w:r w:rsidR="009876C2">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 xml:space="preserve">בנימין קסטנבוים, ת.ז. </w:t>
      </w:r>
      <w:r w:rsidR="00570796">
        <w:rPr>
          <w:rFonts w:ascii="Goudy Old Style" w:hAnsi="Goudy Old Style" w:cs="David" w:hint="cs"/>
          <w:b/>
          <w:bCs/>
          <w:sz w:val="26"/>
          <w:szCs w:val="26"/>
          <w:rtl/>
        </w:rPr>
        <w:t>020046196</w:t>
      </w:r>
      <w:r w:rsidR="009876C2">
        <w:rPr>
          <w:rFonts w:ascii="Goudy Old Style" w:hAnsi="Goudy Old Style" w:cs="David" w:hint="cs"/>
          <w:sz w:val="26"/>
          <w:szCs w:val="26"/>
          <w:rtl/>
        </w:rPr>
        <w:t xml:space="preserve"> </w:t>
      </w:r>
      <w:r w:rsidR="009876C2" w:rsidRPr="009876C2">
        <w:rPr>
          <w:rFonts w:ascii="Goudy Old Style" w:hAnsi="Goudy Old Style" w:cs="David" w:hint="cs"/>
          <w:sz w:val="26"/>
          <w:szCs w:val="26"/>
          <w:rtl/>
        </w:rPr>
        <w:t xml:space="preserve"> </w:t>
      </w:r>
      <w:r w:rsidRPr="009876C2">
        <w:rPr>
          <w:rFonts w:ascii="Goudy Old Style" w:hAnsi="Goudy Old Style" w:cs="David" w:hint="cs"/>
          <w:sz w:val="26"/>
          <w:szCs w:val="26"/>
          <w:rtl/>
        </w:rPr>
        <w:t>(הנתבע 3 בביהמ"ש קמא)</w:t>
      </w:r>
    </w:p>
    <w:p w14:paraId="1D2AB358" w14:textId="356DAF06" w:rsidR="0063528A" w:rsidRPr="009876C2" w:rsidRDefault="00943BC9" w:rsidP="009876C2">
      <w:pPr>
        <w:spacing w:line="360" w:lineRule="auto"/>
        <w:ind w:left="565" w:hanging="2"/>
        <w:jc w:val="both"/>
        <w:rPr>
          <w:rFonts w:ascii="Goudy Old Style" w:hAnsi="Goudy Old Style" w:cs="David"/>
          <w:b/>
          <w:bCs/>
          <w:sz w:val="26"/>
          <w:szCs w:val="26"/>
          <w:rtl/>
        </w:rPr>
      </w:pPr>
      <w:r>
        <w:rPr>
          <w:rFonts w:ascii="Goudy Old Style" w:hAnsi="Goudy Old Style" w:cs="David" w:hint="cs"/>
          <w:sz w:val="26"/>
          <w:szCs w:val="26"/>
          <w:rtl/>
        </w:rPr>
        <w:t xml:space="preserve">  </w:t>
      </w:r>
      <w:r w:rsidR="0063528A" w:rsidRPr="009876C2">
        <w:rPr>
          <w:rFonts w:ascii="Goudy Old Style" w:hAnsi="Goudy Old Style" w:cs="David"/>
          <w:sz w:val="26"/>
          <w:szCs w:val="26"/>
          <w:rtl/>
        </w:rPr>
        <w:tab/>
      </w:r>
      <w:r w:rsidR="009876C2">
        <w:rPr>
          <w:rFonts w:ascii="Goudy Old Style" w:hAnsi="Goudy Old Style" w:cs="David" w:hint="cs"/>
          <w:sz w:val="26"/>
          <w:szCs w:val="26"/>
          <w:rtl/>
        </w:rPr>
        <w:t xml:space="preserve">   </w:t>
      </w:r>
      <w:r w:rsidR="0063528A" w:rsidRPr="009876C2">
        <w:rPr>
          <w:rFonts w:ascii="Goudy Old Style" w:hAnsi="Goudy Old Style" w:cs="David"/>
          <w:sz w:val="26"/>
          <w:szCs w:val="26"/>
          <w:rtl/>
        </w:rPr>
        <w:tab/>
      </w:r>
      <w:r w:rsidR="009876C2">
        <w:rPr>
          <w:rFonts w:ascii="Goudy Old Style" w:hAnsi="Goudy Old Style" w:cs="David" w:hint="cs"/>
          <w:b/>
          <w:bCs/>
          <w:sz w:val="26"/>
          <w:szCs w:val="26"/>
          <w:rtl/>
        </w:rPr>
        <w:t xml:space="preserve"> </w:t>
      </w:r>
      <w:r>
        <w:rPr>
          <w:rFonts w:ascii="Goudy Old Style" w:hAnsi="Goudy Old Style" w:cs="David" w:hint="cs"/>
          <w:b/>
          <w:bCs/>
          <w:sz w:val="26"/>
          <w:szCs w:val="26"/>
          <w:rtl/>
        </w:rPr>
        <w:t xml:space="preserve">  </w:t>
      </w:r>
      <w:r w:rsidR="009876C2">
        <w:rPr>
          <w:rFonts w:ascii="Goudy Old Style" w:hAnsi="Goudy Old Style" w:cs="David" w:hint="cs"/>
          <w:b/>
          <w:bCs/>
          <w:sz w:val="26"/>
          <w:szCs w:val="26"/>
          <w:rtl/>
        </w:rPr>
        <w:t xml:space="preserve">  </w:t>
      </w:r>
      <w:r w:rsidR="0063528A" w:rsidRPr="009876C2">
        <w:rPr>
          <w:rFonts w:ascii="Goudy Old Style" w:hAnsi="Goudy Old Style" w:cs="David" w:hint="cs"/>
          <w:b/>
          <w:bCs/>
          <w:sz w:val="26"/>
          <w:szCs w:val="26"/>
          <w:rtl/>
        </w:rPr>
        <w:t>3.</w:t>
      </w:r>
      <w:r w:rsidR="009876C2">
        <w:rPr>
          <w:rFonts w:ascii="Goudy Old Style" w:hAnsi="Goudy Old Style" w:cs="David" w:hint="cs"/>
          <w:b/>
          <w:bCs/>
          <w:sz w:val="26"/>
          <w:szCs w:val="26"/>
          <w:rtl/>
        </w:rPr>
        <w:t xml:space="preserve"> </w:t>
      </w:r>
      <w:r w:rsidR="0063528A" w:rsidRPr="009876C2">
        <w:rPr>
          <w:rFonts w:ascii="Goudy Old Style" w:hAnsi="Goudy Old Style" w:cs="David" w:hint="cs"/>
          <w:b/>
          <w:bCs/>
          <w:sz w:val="26"/>
          <w:szCs w:val="26"/>
          <w:rtl/>
        </w:rPr>
        <w:t>שרה קסטנבוים, ת"ז 050935758</w:t>
      </w:r>
      <w:r w:rsidR="009876C2" w:rsidRPr="009876C2">
        <w:rPr>
          <w:rFonts w:ascii="Goudy Old Style" w:hAnsi="Goudy Old Style" w:cs="David" w:hint="cs"/>
          <w:sz w:val="26"/>
          <w:szCs w:val="26"/>
          <w:rtl/>
        </w:rPr>
        <w:t xml:space="preserve"> </w:t>
      </w:r>
      <w:r w:rsidR="0063528A" w:rsidRPr="009876C2">
        <w:rPr>
          <w:rFonts w:ascii="Goudy Old Style" w:hAnsi="Goudy Old Style" w:cs="David" w:hint="cs"/>
          <w:sz w:val="26"/>
          <w:szCs w:val="26"/>
          <w:rtl/>
        </w:rPr>
        <w:t>(הנתבעת 5 בביהמ"ש קמא)</w:t>
      </w:r>
    </w:p>
    <w:p w14:paraId="44666EC7" w14:textId="77777777" w:rsidR="0063528A" w:rsidRDefault="0063528A" w:rsidP="009876C2">
      <w:pPr>
        <w:pStyle w:val="a5"/>
        <w:spacing w:line="360" w:lineRule="auto"/>
        <w:ind w:left="2160"/>
        <w:rPr>
          <w:rFonts w:ascii="David" w:hAnsi="David" w:cs="David"/>
          <w:rtl/>
        </w:rPr>
      </w:pPr>
      <w:r>
        <w:rPr>
          <w:rFonts w:ascii="David" w:hAnsi="David" w:cs="David" w:hint="cs"/>
          <w:rtl/>
        </w:rPr>
        <w:t>באמצעות</w:t>
      </w:r>
      <w:r w:rsidRPr="00D32E62">
        <w:rPr>
          <w:rFonts w:ascii="David" w:hAnsi="David" w:cs="David" w:hint="cs"/>
          <w:rtl/>
        </w:rPr>
        <w:t xml:space="preserve"> ב"כ עו"ד אריאל פרייברג</w:t>
      </w:r>
      <w:r>
        <w:rPr>
          <w:rFonts w:ascii="David" w:hAnsi="David" w:cs="David"/>
        </w:rPr>
        <w:t xml:space="preserve"> </w:t>
      </w:r>
      <w:r>
        <w:rPr>
          <w:rFonts w:ascii="David" w:hAnsi="David" w:cs="David" w:hint="cs"/>
          <w:rtl/>
        </w:rPr>
        <w:t xml:space="preserve"> (מ"ר 62254)</w:t>
      </w:r>
    </w:p>
    <w:p w14:paraId="28B49732" w14:textId="77777777" w:rsidR="0063528A" w:rsidRPr="00D32E62" w:rsidRDefault="0063528A" w:rsidP="009876C2">
      <w:pPr>
        <w:pStyle w:val="a5"/>
        <w:spacing w:line="360" w:lineRule="auto"/>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מרח' אבא הלל 7 , רמת גן</w:t>
      </w:r>
    </w:p>
    <w:p w14:paraId="331916E8" w14:textId="77777777" w:rsidR="0063528A" w:rsidRPr="00D32E62" w:rsidRDefault="0063528A" w:rsidP="009876C2">
      <w:pPr>
        <w:pStyle w:val="a5"/>
        <w:spacing w:line="360" w:lineRule="auto"/>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טל' : 03-7412358  ,  פקס: 077-3180983</w:t>
      </w:r>
    </w:p>
    <w:p w14:paraId="64908F88" w14:textId="24CBB3AB" w:rsidR="0063528A" w:rsidRDefault="0063528A" w:rsidP="009876C2">
      <w:pPr>
        <w:spacing w:line="360" w:lineRule="auto"/>
        <w:rPr>
          <w:rFonts w:cs="David"/>
          <w:sz w:val="26"/>
          <w:szCs w:val="26"/>
          <w:rtl/>
        </w:rPr>
      </w:pPr>
      <w:r w:rsidRPr="004E5E73">
        <w:rPr>
          <w:rFonts w:ascii="David" w:hAnsi="David" w:cs="David"/>
          <w:rtl/>
        </w:rPr>
        <w:tab/>
      </w:r>
      <w:r w:rsidRPr="004E5E73">
        <w:rPr>
          <w:rFonts w:ascii="David" w:hAnsi="David" w:cs="David"/>
          <w:rtl/>
        </w:rPr>
        <w:tab/>
      </w:r>
      <w:r w:rsidRPr="004E5E73">
        <w:rPr>
          <w:rFonts w:ascii="David" w:hAnsi="David" w:cs="David"/>
          <w:rtl/>
        </w:rPr>
        <w:tab/>
      </w:r>
      <w:r w:rsidRPr="004E5E73">
        <w:rPr>
          <w:rFonts w:ascii="David" w:hAnsi="David" w:cs="David" w:hint="cs"/>
          <w:rtl/>
        </w:rPr>
        <w:t xml:space="preserve">דוא"ל: </w:t>
      </w:r>
      <w:r w:rsidRPr="00C252EB">
        <w:rPr>
          <w:rFonts w:ascii="David" w:hAnsi="David"/>
        </w:rPr>
        <w:t>office@freiberg-law.com</w:t>
      </w:r>
    </w:p>
    <w:p w14:paraId="763201A8" w14:textId="4986FC2F" w:rsidR="00E27952" w:rsidRDefault="00E27952" w:rsidP="00B85DBE">
      <w:pPr>
        <w:spacing w:after="0" w:line="240" w:lineRule="auto"/>
        <w:jc w:val="both"/>
        <w:rPr>
          <w:rFonts w:ascii="David" w:hAnsi="David" w:cs="David"/>
          <w:b/>
          <w:bCs/>
          <w:sz w:val="24"/>
          <w:szCs w:val="24"/>
          <w:rtl/>
        </w:rPr>
      </w:pPr>
      <w:r w:rsidRPr="00B85DBE">
        <w:rPr>
          <w:rFonts w:ascii="David" w:hAnsi="David" w:cs="David"/>
          <w:b/>
          <w:bCs/>
          <w:sz w:val="24"/>
          <w:szCs w:val="24"/>
          <w:rtl/>
        </w:rPr>
        <w:tab/>
        <w:t xml:space="preserve"> </w:t>
      </w:r>
      <w:r w:rsidRPr="00B85DBE">
        <w:rPr>
          <w:rFonts w:ascii="David" w:hAnsi="David" w:cs="David"/>
          <w:b/>
          <w:bCs/>
          <w:sz w:val="24"/>
          <w:szCs w:val="24"/>
          <w:rtl/>
        </w:rPr>
        <w:tab/>
        <w:t xml:space="preserve"> </w:t>
      </w:r>
      <w:r w:rsidRPr="00B85DBE">
        <w:rPr>
          <w:rFonts w:ascii="David" w:hAnsi="David" w:cs="David"/>
          <w:b/>
          <w:bCs/>
          <w:sz w:val="24"/>
          <w:szCs w:val="24"/>
          <w:rtl/>
        </w:rPr>
        <w:tab/>
        <w:t xml:space="preserve"> </w:t>
      </w:r>
      <w:r w:rsidRPr="00B85DBE">
        <w:rPr>
          <w:rFonts w:ascii="David" w:hAnsi="David" w:cs="David"/>
          <w:b/>
          <w:bCs/>
          <w:sz w:val="24"/>
          <w:szCs w:val="24"/>
          <w:rtl/>
        </w:rPr>
        <w:tab/>
        <w:t xml:space="preserve">    - נ ג ד </w:t>
      </w:r>
      <w:r w:rsidR="00B00B9A">
        <w:rPr>
          <w:rFonts w:ascii="David" w:hAnsi="David" w:cs="David"/>
          <w:b/>
          <w:bCs/>
          <w:sz w:val="24"/>
          <w:szCs w:val="24"/>
          <w:rtl/>
        </w:rPr>
        <w:t>–</w:t>
      </w:r>
    </w:p>
    <w:p w14:paraId="74467F44" w14:textId="77777777" w:rsidR="009876C2" w:rsidRDefault="009876C2" w:rsidP="00B85DBE">
      <w:pPr>
        <w:spacing w:after="0" w:line="240" w:lineRule="auto"/>
        <w:jc w:val="both"/>
        <w:rPr>
          <w:rFonts w:ascii="David" w:hAnsi="David" w:cs="David"/>
          <w:b/>
          <w:bCs/>
          <w:sz w:val="24"/>
          <w:szCs w:val="24"/>
          <w:rtl/>
        </w:rPr>
      </w:pPr>
    </w:p>
    <w:p w14:paraId="0B891DB3" w14:textId="0F55D023" w:rsidR="0063528A" w:rsidRPr="009876C2" w:rsidRDefault="00E27952" w:rsidP="0063528A">
      <w:pPr>
        <w:spacing w:line="240" w:lineRule="auto"/>
        <w:jc w:val="both"/>
        <w:rPr>
          <w:rFonts w:ascii="Goudy Old Style" w:hAnsi="Goudy Old Style" w:cs="David"/>
          <w:sz w:val="26"/>
          <w:szCs w:val="26"/>
          <w:rtl/>
        </w:rPr>
      </w:pPr>
      <w:r w:rsidRPr="009876C2">
        <w:rPr>
          <w:rFonts w:ascii="David" w:hAnsi="David" w:cs="David"/>
          <w:b/>
          <w:bCs/>
          <w:sz w:val="26"/>
          <w:szCs w:val="26"/>
          <w:u w:val="single"/>
          <w:rtl/>
        </w:rPr>
        <w:t>המשיב</w:t>
      </w:r>
      <w:r w:rsidRPr="009876C2">
        <w:rPr>
          <w:rFonts w:ascii="David" w:hAnsi="David" w:cs="David"/>
          <w:b/>
          <w:bCs/>
          <w:sz w:val="26"/>
          <w:szCs w:val="26"/>
          <w:rtl/>
        </w:rPr>
        <w:t>:</w:t>
      </w:r>
      <w:r w:rsidR="00B85DBE" w:rsidRPr="009876C2">
        <w:rPr>
          <w:rFonts w:ascii="David" w:hAnsi="David" w:cs="David"/>
          <w:b/>
          <w:bCs/>
          <w:sz w:val="26"/>
          <w:szCs w:val="26"/>
          <w:rtl/>
        </w:rPr>
        <w:tab/>
      </w:r>
      <w:bookmarkStart w:id="0" w:name="_Hlk60126018"/>
      <w:r w:rsidR="001343F7">
        <w:rPr>
          <w:rFonts w:ascii="David" w:hAnsi="David" w:cs="David"/>
          <w:b/>
          <w:bCs/>
          <w:sz w:val="26"/>
          <w:szCs w:val="26"/>
          <w:rtl/>
        </w:rPr>
        <w:tab/>
      </w:r>
      <w:proofErr w:type="spellStart"/>
      <w:r w:rsidR="0063528A" w:rsidRPr="009876C2">
        <w:rPr>
          <w:rFonts w:ascii="Goudy Old Style" w:hAnsi="Goudy Old Style" w:cs="David" w:hint="cs"/>
          <w:b/>
          <w:bCs/>
          <w:sz w:val="26"/>
          <w:szCs w:val="26"/>
          <w:rtl/>
        </w:rPr>
        <w:t>עואד</w:t>
      </w:r>
      <w:proofErr w:type="spellEnd"/>
      <w:r w:rsidR="0063528A" w:rsidRPr="009876C2">
        <w:rPr>
          <w:rFonts w:ascii="Goudy Old Style" w:hAnsi="Goudy Old Style" w:cs="David" w:hint="cs"/>
          <w:b/>
          <w:bCs/>
          <w:sz w:val="26"/>
          <w:szCs w:val="26"/>
          <w:rtl/>
        </w:rPr>
        <w:t xml:space="preserve"> סעיד, מספר דרכון </w:t>
      </w:r>
      <w:r w:rsidR="0063528A" w:rsidRPr="009876C2">
        <w:rPr>
          <w:rFonts w:ascii="Goudy Old Style" w:hAnsi="Goudy Old Style" w:cs="David"/>
          <w:b/>
          <w:bCs/>
          <w:sz w:val="26"/>
          <w:szCs w:val="26"/>
          <w:rtl/>
        </w:rPr>
        <w:t>962506606</w:t>
      </w:r>
      <w:r w:rsidR="0063528A" w:rsidRPr="009876C2">
        <w:rPr>
          <w:rFonts w:ascii="Goudy Old Style" w:hAnsi="Goudy Old Style" w:cs="David" w:hint="cs"/>
          <w:b/>
          <w:bCs/>
          <w:sz w:val="26"/>
          <w:szCs w:val="26"/>
          <w:rtl/>
        </w:rPr>
        <w:t xml:space="preserve">     </w:t>
      </w:r>
      <w:r w:rsidR="0063528A" w:rsidRPr="009876C2">
        <w:rPr>
          <w:rFonts w:ascii="Goudy Old Style" w:hAnsi="Goudy Old Style" w:cs="David" w:hint="cs"/>
          <w:sz w:val="26"/>
          <w:szCs w:val="26"/>
          <w:rtl/>
        </w:rPr>
        <w:t>(התובע בביהמ"ש קמא)</w:t>
      </w:r>
    </w:p>
    <w:p w14:paraId="26450970"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באמצעות ב"כ עוה"ד מ. רוט ואח'</w:t>
      </w:r>
    </w:p>
    <w:p w14:paraId="4187C403"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מרחוב מוטה גור 9, פתח תקווה 4952802</w:t>
      </w:r>
    </w:p>
    <w:p w14:paraId="10777505"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טל': 03-5788780, פקס: 03-5788784</w:t>
      </w:r>
    </w:p>
    <w:p w14:paraId="51D0F0B2"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 xml:space="preserve">דוא"ל: </w:t>
      </w:r>
      <w:r w:rsidRPr="0063528A">
        <w:rPr>
          <w:rFonts w:ascii="David" w:hAnsi="David" w:cs="David"/>
          <w:sz w:val="24"/>
          <w:szCs w:val="24"/>
        </w:rPr>
        <w:t>yairot22@gmail.com</w:t>
      </w:r>
    </w:p>
    <w:p w14:paraId="4AD9F031" w14:textId="7A42A144" w:rsidR="00E27952" w:rsidRDefault="00B85DBE" w:rsidP="008632C9">
      <w:pPr>
        <w:spacing w:after="0" w:line="240" w:lineRule="auto"/>
        <w:ind w:left="2160"/>
        <w:rPr>
          <w:rFonts w:cs="David"/>
          <w:b/>
          <w:bCs/>
          <w:sz w:val="38"/>
          <w:szCs w:val="38"/>
          <w:u w:val="single"/>
          <w:rtl/>
        </w:rPr>
      </w:pPr>
      <w:r w:rsidRPr="0063528A">
        <w:rPr>
          <w:rFonts w:cs="David" w:hint="cs"/>
          <w:b/>
          <w:bCs/>
          <w:sz w:val="38"/>
          <w:szCs w:val="38"/>
          <w:u w:val="single"/>
          <w:rtl/>
        </w:rPr>
        <w:t xml:space="preserve">בקשה </w:t>
      </w:r>
      <w:bookmarkEnd w:id="0"/>
      <w:r w:rsidR="0063528A" w:rsidRPr="0063528A">
        <w:rPr>
          <w:rFonts w:cs="David" w:hint="cs"/>
          <w:b/>
          <w:bCs/>
          <w:sz w:val="38"/>
          <w:szCs w:val="38"/>
          <w:u w:val="single"/>
          <w:rtl/>
        </w:rPr>
        <w:t xml:space="preserve">להוספת ראיה </w:t>
      </w:r>
      <w:r w:rsidR="004B19E7">
        <w:rPr>
          <w:rFonts w:cs="David" w:hint="cs"/>
          <w:b/>
          <w:bCs/>
          <w:sz w:val="38"/>
          <w:szCs w:val="38"/>
          <w:u w:val="single"/>
          <w:rtl/>
        </w:rPr>
        <w:t>חדשה</w:t>
      </w:r>
    </w:p>
    <w:p w14:paraId="050B2FD2" w14:textId="5DB7848D" w:rsidR="008632C9" w:rsidRDefault="008632C9" w:rsidP="00F35631">
      <w:pPr>
        <w:spacing w:after="0" w:line="240" w:lineRule="auto"/>
        <w:ind w:left="2880" w:firstLine="720"/>
        <w:rPr>
          <w:rFonts w:cs="David"/>
          <w:b/>
          <w:bCs/>
          <w:sz w:val="28"/>
          <w:szCs w:val="28"/>
          <w:rtl/>
        </w:rPr>
      </w:pPr>
      <w:r w:rsidRPr="008632C9">
        <w:rPr>
          <w:rFonts w:cs="David" w:hint="cs"/>
          <w:b/>
          <w:bCs/>
          <w:sz w:val="28"/>
          <w:szCs w:val="28"/>
          <w:rtl/>
        </w:rPr>
        <w:t>הגשה חוזרת</w:t>
      </w:r>
      <w:r w:rsidR="00F35631">
        <w:rPr>
          <w:rFonts w:cs="David" w:hint="cs"/>
          <w:b/>
          <w:bCs/>
          <w:sz w:val="28"/>
          <w:szCs w:val="28"/>
          <w:rtl/>
        </w:rPr>
        <w:t xml:space="preserve"> </w:t>
      </w:r>
    </w:p>
    <w:p w14:paraId="6922FD26" w14:textId="77777777" w:rsidR="008632C9" w:rsidRDefault="008632C9" w:rsidP="008632C9">
      <w:pPr>
        <w:spacing w:after="0" w:line="240" w:lineRule="auto"/>
        <w:ind w:left="2160"/>
        <w:rPr>
          <w:rFonts w:cs="David"/>
          <w:b/>
          <w:bCs/>
          <w:sz w:val="28"/>
          <w:szCs w:val="28"/>
          <w:rtl/>
        </w:rPr>
      </w:pPr>
    </w:p>
    <w:p w14:paraId="574C9BA7" w14:textId="39A33801" w:rsidR="00EE0C86" w:rsidRDefault="0063528A" w:rsidP="004B19E7">
      <w:pPr>
        <w:spacing w:after="0" w:line="240" w:lineRule="auto"/>
        <w:jc w:val="both"/>
        <w:rPr>
          <w:rFonts w:cs="David"/>
          <w:sz w:val="24"/>
          <w:szCs w:val="24"/>
          <w:rtl/>
        </w:rPr>
      </w:pPr>
      <w:r>
        <w:rPr>
          <w:rFonts w:cs="David" w:hint="cs"/>
          <w:sz w:val="24"/>
          <w:szCs w:val="24"/>
          <w:rtl/>
        </w:rPr>
        <w:t>המבקשים מתכבדים לפנות לבית המשפט הנכבד בבקשה להוספת ראיה</w:t>
      </w:r>
      <w:r w:rsidR="004B19E7">
        <w:rPr>
          <w:rFonts w:cs="David" w:hint="cs"/>
          <w:sz w:val="24"/>
          <w:szCs w:val="24"/>
          <w:rtl/>
        </w:rPr>
        <w:t xml:space="preserve"> חדשה</w:t>
      </w:r>
      <w:r>
        <w:rPr>
          <w:rFonts w:cs="David" w:hint="cs"/>
          <w:sz w:val="24"/>
          <w:szCs w:val="24"/>
          <w:rtl/>
        </w:rPr>
        <w:t xml:space="preserve"> </w:t>
      </w:r>
      <w:proofErr w:type="spellStart"/>
      <w:r w:rsidR="008632C9">
        <w:rPr>
          <w:rFonts w:cs="David" w:hint="cs"/>
          <w:sz w:val="24"/>
          <w:szCs w:val="24"/>
          <w:rtl/>
        </w:rPr>
        <w:t>מכח</w:t>
      </w:r>
      <w:proofErr w:type="spellEnd"/>
      <w:r w:rsidR="008632C9">
        <w:rPr>
          <w:rFonts w:cs="David" w:hint="cs"/>
          <w:sz w:val="24"/>
          <w:szCs w:val="24"/>
          <w:rtl/>
        </w:rPr>
        <w:t xml:space="preserve"> תקנה 144 לתקנות סדר הדין האזרחי, התשע"ט-2018, ובהתאם </w:t>
      </w:r>
      <w:r w:rsidR="00426A93">
        <w:rPr>
          <w:rFonts w:cs="David" w:hint="cs"/>
          <w:sz w:val="24"/>
          <w:szCs w:val="24"/>
          <w:rtl/>
        </w:rPr>
        <w:t xml:space="preserve">להוראות סעיף 7(ב) </w:t>
      </w:r>
      <w:r w:rsidR="008632C9">
        <w:rPr>
          <w:rFonts w:cs="David" w:hint="cs"/>
          <w:sz w:val="24"/>
          <w:szCs w:val="24"/>
          <w:rtl/>
        </w:rPr>
        <w:t xml:space="preserve">להנחיות נשיאת בית המשפט העליון </w:t>
      </w:r>
      <w:r w:rsidR="00426A93">
        <w:rPr>
          <w:rFonts w:cs="David" w:hint="cs"/>
          <w:sz w:val="24"/>
          <w:szCs w:val="24"/>
          <w:rtl/>
        </w:rPr>
        <w:t>מתאריך 1.1.2021 :</w:t>
      </w:r>
    </w:p>
    <w:p w14:paraId="6097D478" w14:textId="77777777" w:rsidR="008632C9" w:rsidRDefault="008632C9" w:rsidP="008632C9">
      <w:pPr>
        <w:spacing w:after="0" w:line="360" w:lineRule="auto"/>
        <w:rPr>
          <w:rFonts w:cs="David"/>
          <w:b/>
          <w:bCs/>
          <w:sz w:val="28"/>
          <w:szCs w:val="28"/>
          <w:u w:val="single"/>
          <w:rtl/>
        </w:rPr>
      </w:pPr>
    </w:p>
    <w:p w14:paraId="3545416A" w14:textId="77777777" w:rsidR="001C07BC" w:rsidRDefault="00426A93" w:rsidP="00F35631">
      <w:pPr>
        <w:numPr>
          <w:ilvl w:val="0"/>
          <w:numId w:val="8"/>
        </w:numPr>
        <w:spacing w:before="120" w:after="120" w:line="360" w:lineRule="auto"/>
        <w:jc w:val="both"/>
        <w:rPr>
          <w:rFonts w:cs="David"/>
          <w:sz w:val="24"/>
          <w:szCs w:val="24"/>
        </w:rPr>
      </w:pPr>
      <w:r>
        <w:rPr>
          <w:rFonts w:cs="David" w:hint="cs"/>
          <w:b/>
          <w:bCs/>
          <w:sz w:val="24"/>
          <w:szCs w:val="24"/>
          <w:rtl/>
        </w:rPr>
        <w:t>עיקר מהותה של הראיה החדשה שהגשתה מתבקשת:</w:t>
      </w:r>
      <w:r w:rsidR="001C07BC">
        <w:rPr>
          <w:rFonts w:cs="David" w:hint="cs"/>
          <w:sz w:val="24"/>
          <w:szCs w:val="24"/>
          <w:rtl/>
        </w:rPr>
        <w:t xml:space="preserve"> </w:t>
      </w:r>
      <w:r w:rsidR="001C07BC">
        <w:rPr>
          <w:rFonts w:cs="David" w:hint="cs"/>
          <w:sz w:val="24"/>
          <w:szCs w:val="24"/>
          <w:rtl/>
        </w:rPr>
        <w:t xml:space="preserve">עניינה של בקשה זו להוסיף ראיה חדשה במסגרת ערעורם של המבקשים על פסק  דינו של כב' בית המשפט המחוזי מיום 12.6.25 בהליך </w:t>
      </w:r>
      <w:r w:rsidR="001C07BC" w:rsidRPr="008D1E0A">
        <w:rPr>
          <w:rFonts w:ascii="David" w:hAnsi="David" w:cs="David" w:hint="cs"/>
          <w:sz w:val="24"/>
          <w:szCs w:val="24"/>
          <w:rtl/>
        </w:rPr>
        <w:t>35630-04-21</w:t>
      </w:r>
      <w:r w:rsidR="001C07BC">
        <w:rPr>
          <w:rFonts w:ascii="David" w:hAnsi="David" w:cs="David" w:hint="cs"/>
          <w:sz w:val="24"/>
          <w:szCs w:val="24"/>
          <w:rtl/>
        </w:rPr>
        <w:t xml:space="preserve">, כב' השופטת </w:t>
      </w:r>
      <w:proofErr w:type="spellStart"/>
      <w:r w:rsidR="001C07BC">
        <w:rPr>
          <w:rFonts w:ascii="David" w:hAnsi="David" w:cs="David" w:hint="cs"/>
          <w:sz w:val="24"/>
          <w:szCs w:val="24"/>
          <w:rtl/>
        </w:rPr>
        <w:t>מ.בן</w:t>
      </w:r>
      <w:proofErr w:type="spellEnd"/>
      <w:r w:rsidR="001C07BC">
        <w:rPr>
          <w:rFonts w:ascii="David" w:hAnsi="David" w:cs="David" w:hint="cs"/>
          <w:sz w:val="24"/>
          <w:szCs w:val="24"/>
          <w:rtl/>
        </w:rPr>
        <w:t xml:space="preserve"> ארי.</w:t>
      </w:r>
    </w:p>
    <w:p w14:paraId="130CE11C" w14:textId="77777777" w:rsidR="001C07BC" w:rsidRDefault="001C07BC" w:rsidP="00F35631">
      <w:pPr>
        <w:spacing w:before="120" w:after="120" w:line="360" w:lineRule="auto"/>
        <w:ind w:left="720"/>
        <w:jc w:val="both"/>
        <w:rPr>
          <w:rFonts w:ascii="David" w:hAnsi="David" w:cs="David"/>
          <w:b/>
          <w:bCs/>
          <w:sz w:val="24"/>
          <w:szCs w:val="24"/>
          <w:u w:val="single"/>
          <w:rtl/>
        </w:rPr>
      </w:pPr>
      <w:r>
        <w:rPr>
          <w:rFonts w:ascii="David" w:hAnsi="David" w:cs="David" w:hint="cs"/>
          <w:sz w:val="24"/>
          <w:szCs w:val="24"/>
          <w:rtl/>
        </w:rPr>
        <w:t xml:space="preserve">רצ"ב העתק פסק הדין, מסומן </w:t>
      </w:r>
      <w:r>
        <w:rPr>
          <w:rFonts w:ascii="David" w:hAnsi="David" w:cs="David" w:hint="cs"/>
          <w:b/>
          <w:bCs/>
          <w:sz w:val="24"/>
          <w:szCs w:val="24"/>
          <w:u w:val="single"/>
          <w:rtl/>
        </w:rPr>
        <w:t>כנספח 1.</w:t>
      </w:r>
    </w:p>
    <w:p w14:paraId="3A94BF2E" w14:textId="77777777" w:rsidR="001C07BC" w:rsidRPr="001C07BC" w:rsidRDefault="001C07BC" w:rsidP="001C07BC">
      <w:pPr>
        <w:numPr>
          <w:ilvl w:val="0"/>
          <w:numId w:val="8"/>
        </w:numPr>
        <w:spacing w:after="0" w:line="360" w:lineRule="auto"/>
        <w:jc w:val="both"/>
        <w:rPr>
          <w:rFonts w:cs="David"/>
          <w:sz w:val="24"/>
          <w:szCs w:val="24"/>
        </w:rPr>
      </w:pPr>
      <w:r w:rsidRPr="001C07BC">
        <w:rPr>
          <w:rFonts w:cs="David" w:hint="cs"/>
          <w:sz w:val="24"/>
          <w:szCs w:val="24"/>
          <w:rtl/>
        </w:rPr>
        <w:t xml:space="preserve">המבקשים </w:t>
      </w:r>
      <w:proofErr w:type="spellStart"/>
      <w:r w:rsidRPr="001C07BC">
        <w:rPr>
          <w:rFonts w:cs="David" w:hint="cs"/>
          <w:sz w:val="24"/>
          <w:szCs w:val="24"/>
          <w:rtl/>
        </w:rPr>
        <w:t>חוייבו</w:t>
      </w:r>
      <w:proofErr w:type="spellEnd"/>
      <w:r w:rsidRPr="001C07BC">
        <w:rPr>
          <w:rFonts w:cs="David" w:hint="cs"/>
          <w:sz w:val="24"/>
          <w:szCs w:val="24"/>
          <w:rtl/>
        </w:rPr>
        <w:t xml:space="preserve"> בפסק הדין מושא הערעור לשלם למשיב פיצויים בגין נזקי גופו שנגרמו כתוצאה מתאונה בה נפגע במסגרתו עבודתו בנתבעת 1. </w:t>
      </w:r>
      <w:r w:rsidRPr="001C07BC">
        <w:rPr>
          <w:rFonts w:ascii="David" w:hAnsi="David" w:cs="David" w:hint="cs"/>
          <w:sz w:val="24"/>
          <w:szCs w:val="24"/>
          <w:rtl/>
        </w:rPr>
        <w:t>בית המשפט הנכבד קמא מבסס את פסק דינו על עדותו של המשיב שהביאה לתוצאה של קבלת התביעה במלואה מבלי שהוטל אשם תורם כלל.</w:t>
      </w:r>
    </w:p>
    <w:p w14:paraId="4E2DA0A0" w14:textId="54A8B27D" w:rsidR="001C07BC" w:rsidRPr="001C07BC" w:rsidRDefault="001C07BC" w:rsidP="001C07BC">
      <w:pPr>
        <w:numPr>
          <w:ilvl w:val="0"/>
          <w:numId w:val="8"/>
        </w:numPr>
        <w:spacing w:after="0" w:line="360" w:lineRule="auto"/>
        <w:jc w:val="both"/>
        <w:rPr>
          <w:rFonts w:cs="David"/>
          <w:sz w:val="24"/>
          <w:szCs w:val="24"/>
        </w:rPr>
      </w:pPr>
      <w:r w:rsidRPr="001C07BC">
        <w:rPr>
          <w:rFonts w:cs="David" w:hint="cs"/>
          <w:sz w:val="24"/>
          <w:szCs w:val="24"/>
          <w:rtl/>
        </w:rPr>
        <w:t>הראיה החדשה התגלתה לאחר מתן פסק הדין ומהותה הוא הליך שהתנהל ע"י המשיב עובר לתאונה מושא תביעתו, במסגרתו נפגע בתאונה קודמת ע"י מכונה זהה ונגרמה לו נכות בגינה שולמו לו פיצויים</w:t>
      </w:r>
      <w:r>
        <w:rPr>
          <w:rFonts w:cs="David" w:hint="cs"/>
          <w:sz w:val="24"/>
          <w:szCs w:val="24"/>
          <w:rtl/>
        </w:rPr>
        <w:t xml:space="preserve"> ויש בכך כדי להשפיע הן על מהימנותו  והן על אשמו לקרות הנזק.</w:t>
      </w:r>
    </w:p>
    <w:p w14:paraId="374A1AF6" w14:textId="4B7891FD" w:rsidR="008632C9" w:rsidRDefault="008632C9" w:rsidP="00426A93">
      <w:pPr>
        <w:pStyle w:val="a5"/>
        <w:numPr>
          <w:ilvl w:val="0"/>
          <w:numId w:val="8"/>
        </w:numPr>
        <w:spacing w:line="360" w:lineRule="auto"/>
        <w:rPr>
          <w:rFonts w:cs="David"/>
          <w:b/>
          <w:bCs/>
          <w:sz w:val="24"/>
          <w:szCs w:val="24"/>
        </w:rPr>
      </w:pPr>
      <w:r w:rsidRPr="00426A93">
        <w:rPr>
          <w:rFonts w:cs="David" w:hint="cs"/>
          <w:b/>
          <w:bCs/>
          <w:sz w:val="24"/>
          <w:szCs w:val="24"/>
          <w:u w:val="single"/>
          <w:rtl/>
        </w:rPr>
        <w:t>עמדת הצד שכנגד- המשיב</w:t>
      </w:r>
      <w:r w:rsidRPr="00426A93">
        <w:rPr>
          <w:rFonts w:cs="David" w:hint="cs"/>
          <w:b/>
          <w:bCs/>
          <w:sz w:val="24"/>
          <w:szCs w:val="24"/>
          <w:rtl/>
        </w:rPr>
        <w:t>:</w:t>
      </w:r>
    </w:p>
    <w:p w14:paraId="2A9EE1D3" w14:textId="3D0D971E" w:rsidR="001C07BC" w:rsidRPr="00426A93" w:rsidRDefault="001C07BC" w:rsidP="001C07BC">
      <w:pPr>
        <w:pStyle w:val="a5"/>
        <w:numPr>
          <w:ilvl w:val="0"/>
          <w:numId w:val="8"/>
        </w:numPr>
        <w:spacing w:line="360" w:lineRule="auto"/>
        <w:ind w:right="-284"/>
        <w:rPr>
          <w:rFonts w:cs="David"/>
          <w:b/>
          <w:bCs/>
          <w:sz w:val="24"/>
          <w:szCs w:val="24"/>
        </w:rPr>
      </w:pPr>
      <w:r>
        <w:rPr>
          <w:rFonts w:cs="David" w:hint="cs"/>
          <w:b/>
          <w:bCs/>
          <w:sz w:val="24"/>
          <w:szCs w:val="24"/>
          <w:u w:val="single"/>
          <w:rtl/>
        </w:rPr>
        <w:t>נימוקי הבקשה</w:t>
      </w:r>
      <w:r w:rsidRPr="001C07BC">
        <w:rPr>
          <w:rFonts w:cs="David" w:hint="cs"/>
          <w:b/>
          <w:bCs/>
          <w:sz w:val="24"/>
          <w:szCs w:val="24"/>
          <w:rtl/>
        </w:rPr>
        <w:t>:</w:t>
      </w:r>
      <w:r>
        <w:rPr>
          <w:rFonts w:cs="David" w:hint="cs"/>
          <w:b/>
          <w:bCs/>
          <w:sz w:val="24"/>
          <w:szCs w:val="24"/>
          <w:rtl/>
        </w:rPr>
        <w:t xml:space="preserve"> </w:t>
      </w:r>
      <w:r w:rsidRPr="001C07BC">
        <w:rPr>
          <w:rFonts w:cs="David" w:hint="cs"/>
          <w:sz w:val="24"/>
          <w:szCs w:val="24"/>
          <w:rtl/>
        </w:rPr>
        <w:t>המבקשים יטענו כי יש להיעתר לבקשה ולהורות על הוספת הראיה מהנימוקים המפורטים להל</w:t>
      </w:r>
      <w:r>
        <w:rPr>
          <w:rFonts w:cs="David" w:hint="cs"/>
          <w:sz w:val="24"/>
          <w:szCs w:val="24"/>
          <w:rtl/>
        </w:rPr>
        <w:t>ן:</w:t>
      </w:r>
    </w:p>
    <w:p w14:paraId="3B31A601" w14:textId="77777777" w:rsidR="009A5579" w:rsidRDefault="009A5579" w:rsidP="00026EC1">
      <w:pPr>
        <w:spacing w:after="0" w:line="360" w:lineRule="auto"/>
        <w:ind w:left="720"/>
        <w:jc w:val="both"/>
        <w:rPr>
          <w:rFonts w:ascii="David" w:hAnsi="David" w:cs="David"/>
          <w:b/>
          <w:bCs/>
          <w:sz w:val="24"/>
          <w:szCs w:val="24"/>
          <w:u w:val="single"/>
          <w:rtl/>
        </w:rPr>
      </w:pPr>
    </w:p>
    <w:p w14:paraId="56DD4DC3" w14:textId="172D35C4" w:rsidR="002761B5" w:rsidRPr="00F35631" w:rsidRDefault="002459E7" w:rsidP="00026EC1">
      <w:pPr>
        <w:numPr>
          <w:ilvl w:val="0"/>
          <w:numId w:val="8"/>
        </w:numPr>
        <w:spacing w:after="0" w:line="360" w:lineRule="auto"/>
        <w:ind w:left="714" w:hanging="357"/>
        <w:jc w:val="both"/>
        <w:rPr>
          <w:rFonts w:cs="David"/>
          <w:sz w:val="24"/>
          <w:szCs w:val="24"/>
        </w:rPr>
      </w:pPr>
      <w:r w:rsidRPr="00F35631">
        <w:rPr>
          <w:rFonts w:cs="David" w:hint="cs"/>
          <w:b/>
          <w:bCs/>
          <w:sz w:val="24"/>
          <w:szCs w:val="24"/>
          <w:rtl/>
        </w:rPr>
        <w:t>לאחר מתן פסק הדין התברר</w:t>
      </w:r>
      <w:r w:rsidR="002761B5" w:rsidRPr="00F35631">
        <w:rPr>
          <w:rFonts w:cs="David" w:hint="cs"/>
          <w:b/>
          <w:bCs/>
          <w:sz w:val="24"/>
          <w:szCs w:val="24"/>
          <w:rtl/>
        </w:rPr>
        <w:t xml:space="preserve"> למבקשים</w:t>
      </w:r>
      <w:r w:rsidRPr="00F35631">
        <w:rPr>
          <w:rFonts w:cs="David" w:hint="cs"/>
          <w:b/>
          <w:bCs/>
          <w:sz w:val="24"/>
          <w:szCs w:val="24"/>
          <w:rtl/>
        </w:rPr>
        <w:t xml:space="preserve"> כי </w:t>
      </w:r>
      <w:r w:rsidR="003F1CCA" w:rsidRPr="00F35631">
        <w:rPr>
          <w:rFonts w:cs="David" w:hint="cs"/>
          <w:b/>
          <w:bCs/>
          <w:sz w:val="24"/>
          <w:szCs w:val="24"/>
          <w:rtl/>
        </w:rPr>
        <w:t>עובר לתאונה בהליך דנן</w:t>
      </w:r>
      <w:r w:rsidRPr="00F35631">
        <w:rPr>
          <w:rFonts w:cs="David" w:hint="cs"/>
          <w:b/>
          <w:bCs/>
          <w:sz w:val="24"/>
          <w:szCs w:val="24"/>
          <w:rtl/>
        </w:rPr>
        <w:t xml:space="preserve"> היה המשיב מעורב </w:t>
      </w:r>
      <w:r w:rsidR="00F35631">
        <w:rPr>
          <w:rFonts w:cs="David" w:hint="cs"/>
          <w:b/>
          <w:bCs/>
          <w:sz w:val="24"/>
          <w:szCs w:val="24"/>
          <w:rtl/>
        </w:rPr>
        <w:t>בתאונת עבודה</w:t>
      </w:r>
      <w:r w:rsidRPr="00F35631">
        <w:rPr>
          <w:rFonts w:cs="David" w:hint="cs"/>
          <w:b/>
          <w:bCs/>
          <w:sz w:val="24"/>
          <w:szCs w:val="24"/>
          <w:rtl/>
        </w:rPr>
        <w:t xml:space="preserve"> בה נפגע בידו </w:t>
      </w:r>
      <w:r w:rsidR="002761B5" w:rsidRPr="00F35631">
        <w:rPr>
          <w:rFonts w:cs="David" w:hint="cs"/>
          <w:b/>
          <w:bCs/>
          <w:sz w:val="24"/>
          <w:szCs w:val="24"/>
          <w:rtl/>
        </w:rPr>
        <w:t>ונגרם לו נזק</w:t>
      </w:r>
      <w:r w:rsidRPr="00F35631">
        <w:rPr>
          <w:rFonts w:cs="David" w:hint="cs"/>
          <w:sz w:val="24"/>
          <w:szCs w:val="24"/>
          <w:rtl/>
        </w:rPr>
        <w:t>.</w:t>
      </w:r>
    </w:p>
    <w:p w14:paraId="10F0DD43" w14:textId="0EF4CD55" w:rsidR="0018232B" w:rsidRPr="00F35631" w:rsidRDefault="002459E7" w:rsidP="002761B5">
      <w:pPr>
        <w:spacing w:after="0" w:line="360" w:lineRule="auto"/>
        <w:ind w:left="714"/>
        <w:jc w:val="both"/>
        <w:rPr>
          <w:rFonts w:cs="David"/>
          <w:sz w:val="24"/>
          <w:szCs w:val="24"/>
        </w:rPr>
      </w:pPr>
      <w:r w:rsidRPr="00F35631">
        <w:rPr>
          <w:rFonts w:cs="David" w:hint="cs"/>
          <w:sz w:val="24"/>
          <w:szCs w:val="24"/>
          <w:rtl/>
        </w:rPr>
        <w:t>עובדה זו עומדת ב</w:t>
      </w:r>
      <w:r w:rsidR="00D53998" w:rsidRPr="00F35631">
        <w:rPr>
          <w:rFonts w:cs="David" w:hint="cs"/>
          <w:sz w:val="24"/>
          <w:szCs w:val="24"/>
          <w:rtl/>
        </w:rPr>
        <w:t>סתירה</w:t>
      </w:r>
      <w:r w:rsidRPr="00F35631">
        <w:rPr>
          <w:rFonts w:cs="David" w:hint="cs"/>
          <w:sz w:val="24"/>
          <w:szCs w:val="24"/>
          <w:rtl/>
        </w:rPr>
        <w:t xml:space="preserve"> לעדות</w:t>
      </w:r>
      <w:r w:rsidR="00D53998" w:rsidRPr="00F35631">
        <w:rPr>
          <w:rFonts w:cs="David" w:hint="cs"/>
          <w:sz w:val="24"/>
          <w:szCs w:val="24"/>
          <w:rtl/>
        </w:rPr>
        <w:t xml:space="preserve"> המשיב</w:t>
      </w:r>
      <w:r w:rsidRPr="00F35631">
        <w:rPr>
          <w:rFonts w:cs="David" w:hint="cs"/>
          <w:sz w:val="24"/>
          <w:szCs w:val="24"/>
          <w:rtl/>
        </w:rPr>
        <w:t xml:space="preserve"> ויש בה כדי להשפיע השפעה ניכרת על מהימנותו ועל אשמו לקרות הנזק </w:t>
      </w:r>
      <w:r w:rsidR="00DE62C8" w:rsidRPr="00F35631">
        <w:rPr>
          <w:rFonts w:cs="David"/>
          <w:sz w:val="24"/>
          <w:szCs w:val="24"/>
          <w:rtl/>
        </w:rPr>
        <w:t>–</w:t>
      </w:r>
      <w:r w:rsidR="00DE62C8" w:rsidRPr="00F35631">
        <w:rPr>
          <w:rFonts w:cs="David" w:hint="cs"/>
          <w:sz w:val="24"/>
          <w:szCs w:val="24"/>
          <w:rtl/>
        </w:rPr>
        <w:t xml:space="preserve"> </w:t>
      </w:r>
      <w:r w:rsidR="00DE62C8" w:rsidRPr="00F35631">
        <w:rPr>
          <w:rFonts w:cs="David" w:hint="cs"/>
          <w:sz w:val="24"/>
          <w:szCs w:val="24"/>
          <w:u w:val="single"/>
          <w:rtl/>
        </w:rPr>
        <w:t>הראיה החדשה אותה מבקשים המבקשים להוסיף הינה ראיה לאמור לעיל.</w:t>
      </w:r>
    </w:p>
    <w:p w14:paraId="2D84C6E9" w14:textId="7610115F" w:rsidR="00F656B6" w:rsidRPr="00F656B6" w:rsidRDefault="00026EC1" w:rsidP="00026EC1">
      <w:pPr>
        <w:numPr>
          <w:ilvl w:val="0"/>
          <w:numId w:val="8"/>
        </w:numPr>
        <w:spacing w:after="0" w:line="360" w:lineRule="auto"/>
        <w:jc w:val="both"/>
        <w:rPr>
          <w:rFonts w:cs="David"/>
          <w:sz w:val="24"/>
          <w:szCs w:val="24"/>
        </w:rPr>
      </w:pPr>
      <w:r>
        <w:rPr>
          <w:rFonts w:ascii="David" w:hAnsi="David" w:cs="David" w:hint="cs"/>
          <w:sz w:val="24"/>
          <w:szCs w:val="24"/>
          <w:rtl/>
        </w:rPr>
        <w:t>הראיה  אותה מבקשים המבקשים להוסיף לא הייתה מצויה בפני המבקשים ויש בה כדי להוכיח כי המשיב היה מעורב בתאונה נוספת בנסיבות שהוא טוען להן ולא שנויות במחלוקת</w:t>
      </w:r>
      <w:r w:rsidR="00C65B0C">
        <w:rPr>
          <w:rFonts w:ascii="David" w:hAnsi="David" w:cs="David" w:hint="cs"/>
          <w:sz w:val="24"/>
          <w:szCs w:val="24"/>
          <w:rtl/>
        </w:rPr>
        <w:t>,</w:t>
      </w:r>
      <w:r>
        <w:rPr>
          <w:rFonts w:ascii="David" w:hAnsi="David" w:cs="David" w:hint="cs"/>
          <w:sz w:val="24"/>
          <w:szCs w:val="24"/>
          <w:rtl/>
        </w:rPr>
        <w:t xml:space="preserve"> </w:t>
      </w:r>
      <w:r>
        <w:rPr>
          <w:rFonts w:ascii="David" w:hAnsi="David" w:cs="David" w:hint="cs"/>
          <w:b/>
          <w:bCs/>
          <w:sz w:val="24"/>
          <w:szCs w:val="24"/>
          <w:u w:val="single"/>
          <w:rtl/>
        </w:rPr>
        <w:t>ויש ב</w:t>
      </w:r>
      <w:r w:rsidR="00C65B0C">
        <w:rPr>
          <w:rFonts w:ascii="David" w:hAnsi="David" w:cs="David" w:hint="cs"/>
          <w:b/>
          <w:bCs/>
          <w:sz w:val="24"/>
          <w:szCs w:val="24"/>
          <w:u w:val="single"/>
          <w:rtl/>
        </w:rPr>
        <w:t>כך</w:t>
      </w:r>
      <w:r>
        <w:rPr>
          <w:rFonts w:ascii="David" w:hAnsi="David" w:cs="David" w:hint="cs"/>
          <w:b/>
          <w:bCs/>
          <w:sz w:val="24"/>
          <w:szCs w:val="24"/>
          <w:u w:val="single"/>
          <w:rtl/>
        </w:rPr>
        <w:t xml:space="preserve"> כדי </w:t>
      </w:r>
      <w:r>
        <w:rPr>
          <w:rFonts w:ascii="David" w:hAnsi="David" w:cs="David" w:hint="cs"/>
          <w:b/>
          <w:bCs/>
          <w:sz w:val="24"/>
          <w:szCs w:val="24"/>
          <w:u w:val="single"/>
          <w:rtl/>
        </w:rPr>
        <w:lastRenderedPageBreak/>
        <w:t>להוכיח כי</w:t>
      </w:r>
      <w:r w:rsidR="00C65B0C">
        <w:rPr>
          <w:rFonts w:ascii="David" w:hAnsi="David" w:cs="David" w:hint="cs"/>
          <w:b/>
          <w:bCs/>
          <w:sz w:val="24"/>
          <w:szCs w:val="24"/>
          <w:u w:val="single"/>
          <w:rtl/>
        </w:rPr>
        <w:t xml:space="preserve"> בניגוד לתוצאת פסק הדין מושא הערעור,</w:t>
      </w:r>
      <w:r>
        <w:rPr>
          <w:rFonts w:ascii="David" w:hAnsi="David" w:cs="David" w:hint="cs"/>
          <w:b/>
          <w:bCs/>
          <w:sz w:val="24"/>
          <w:szCs w:val="24"/>
          <w:u w:val="single"/>
          <w:rtl/>
        </w:rPr>
        <w:t xml:space="preserve"> עדותו בהליך קמא אינה אמת </w:t>
      </w:r>
      <w:r w:rsidR="00C65B0C">
        <w:rPr>
          <w:rFonts w:ascii="David" w:hAnsi="David" w:cs="David" w:hint="cs"/>
          <w:b/>
          <w:bCs/>
          <w:sz w:val="24"/>
          <w:szCs w:val="24"/>
          <w:u w:val="single"/>
          <w:rtl/>
        </w:rPr>
        <w:t>בנוסף על אשמו אשר הביא לנזק.</w:t>
      </w:r>
    </w:p>
    <w:p w14:paraId="036C6D17" w14:textId="55311DB2" w:rsidR="00114BC0" w:rsidRDefault="007A469D" w:rsidP="00F35631">
      <w:pPr>
        <w:numPr>
          <w:ilvl w:val="0"/>
          <w:numId w:val="8"/>
        </w:numPr>
        <w:spacing w:before="120" w:after="120" w:line="360" w:lineRule="auto"/>
        <w:jc w:val="both"/>
        <w:rPr>
          <w:rFonts w:cs="David"/>
          <w:sz w:val="24"/>
          <w:szCs w:val="24"/>
        </w:rPr>
      </w:pPr>
      <w:r>
        <w:rPr>
          <w:rFonts w:cs="David" w:hint="cs"/>
          <w:sz w:val="24"/>
          <w:szCs w:val="24"/>
          <w:rtl/>
        </w:rPr>
        <w:t>במסגרת התביעה</w:t>
      </w:r>
      <w:r w:rsidR="00C65B0C">
        <w:rPr>
          <w:rFonts w:cs="David" w:hint="cs"/>
          <w:sz w:val="24"/>
          <w:szCs w:val="24"/>
          <w:rtl/>
        </w:rPr>
        <w:t xml:space="preserve"> (בהליך מושא הערעור)</w:t>
      </w:r>
      <w:r>
        <w:rPr>
          <w:rFonts w:cs="David" w:hint="cs"/>
          <w:sz w:val="24"/>
          <w:szCs w:val="24"/>
          <w:rtl/>
        </w:rPr>
        <w:t xml:space="preserve"> טען המשיב כי הוכרח להכניס ידו למכונה "בנימין ממש הכריח אותי להכניס את היד למכונה בזמן שהיא עבדה" </w:t>
      </w:r>
      <w:r w:rsidR="00C65B0C">
        <w:rPr>
          <w:rFonts w:cs="David" w:hint="cs"/>
          <w:sz w:val="24"/>
          <w:szCs w:val="24"/>
          <w:rtl/>
        </w:rPr>
        <w:t xml:space="preserve"> </w:t>
      </w:r>
      <w:r>
        <w:rPr>
          <w:rFonts w:cs="David" w:hint="cs"/>
          <w:sz w:val="24"/>
          <w:szCs w:val="24"/>
          <w:rtl/>
        </w:rPr>
        <w:t>(עמ' 2 ס' 21 לתצהיר עדות ראשית מטעם התובע).</w:t>
      </w:r>
    </w:p>
    <w:p w14:paraId="3D07D285" w14:textId="15BB87FB" w:rsidR="007A469D" w:rsidRDefault="007A469D" w:rsidP="00F35631">
      <w:pPr>
        <w:spacing w:before="120" w:after="120" w:line="360" w:lineRule="auto"/>
        <w:ind w:left="720"/>
        <w:jc w:val="both"/>
        <w:rPr>
          <w:rFonts w:ascii="David" w:hAnsi="David" w:cs="David"/>
          <w:b/>
          <w:bCs/>
          <w:sz w:val="24"/>
          <w:szCs w:val="24"/>
          <w:u w:val="single"/>
          <w:rtl/>
        </w:rPr>
      </w:pPr>
      <w:r>
        <w:rPr>
          <w:rFonts w:ascii="David" w:hAnsi="David" w:cs="David" w:hint="cs"/>
          <w:sz w:val="24"/>
          <w:szCs w:val="24"/>
          <w:rtl/>
        </w:rPr>
        <w:t>רצ"ב העתק תצהיר המשיב/התובע</w:t>
      </w:r>
      <w:r w:rsidR="004B19E7">
        <w:rPr>
          <w:rFonts w:ascii="David" w:hAnsi="David" w:cs="David" w:hint="cs"/>
          <w:sz w:val="24"/>
          <w:szCs w:val="24"/>
          <w:rtl/>
        </w:rPr>
        <w:t>,</w:t>
      </w:r>
      <w:r>
        <w:rPr>
          <w:rFonts w:ascii="David" w:hAnsi="David" w:cs="David" w:hint="cs"/>
          <w:sz w:val="24"/>
          <w:szCs w:val="24"/>
          <w:rtl/>
        </w:rPr>
        <w:t xml:space="preserve">  מסומן </w:t>
      </w:r>
      <w:r>
        <w:rPr>
          <w:rFonts w:ascii="David" w:hAnsi="David" w:cs="David" w:hint="cs"/>
          <w:b/>
          <w:bCs/>
          <w:sz w:val="24"/>
          <w:szCs w:val="24"/>
          <w:u w:val="single"/>
          <w:rtl/>
        </w:rPr>
        <w:t>כנספח 2.</w:t>
      </w:r>
    </w:p>
    <w:p w14:paraId="2B8074DD" w14:textId="6D098E19" w:rsidR="007A469D" w:rsidRDefault="007A469D" w:rsidP="00026EC1">
      <w:pPr>
        <w:numPr>
          <w:ilvl w:val="0"/>
          <w:numId w:val="8"/>
        </w:numPr>
        <w:spacing w:after="0" w:line="360" w:lineRule="auto"/>
        <w:jc w:val="both"/>
        <w:rPr>
          <w:rFonts w:cs="David"/>
          <w:sz w:val="24"/>
          <w:szCs w:val="24"/>
        </w:rPr>
      </w:pPr>
      <w:r>
        <w:rPr>
          <w:rFonts w:cs="David" w:hint="cs"/>
          <w:sz w:val="24"/>
          <w:szCs w:val="24"/>
          <w:rtl/>
        </w:rPr>
        <w:t xml:space="preserve">טענה זו רחוקה מהאמת מרחק רב והמשיב נשאל </w:t>
      </w:r>
      <w:r w:rsidR="004B19E7">
        <w:rPr>
          <w:rFonts w:cs="David" w:hint="cs"/>
          <w:sz w:val="24"/>
          <w:szCs w:val="24"/>
          <w:rtl/>
        </w:rPr>
        <w:t xml:space="preserve">על כך </w:t>
      </w:r>
      <w:r>
        <w:rPr>
          <w:rFonts w:cs="David" w:hint="cs"/>
          <w:sz w:val="24"/>
          <w:szCs w:val="24"/>
          <w:rtl/>
        </w:rPr>
        <w:t>בחקירתו:</w:t>
      </w:r>
    </w:p>
    <w:p w14:paraId="7ED2BE7D" w14:textId="44019BEE" w:rsidR="007A469D" w:rsidRDefault="00980D2A" w:rsidP="00F35631">
      <w:pPr>
        <w:spacing w:after="0" w:line="240" w:lineRule="auto"/>
        <w:ind w:left="1727" w:hanging="993"/>
        <w:jc w:val="both"/>
        <w:rPr>
          <w:rFonts w:cs="David"/>
          <w:sz w:val="24"/>
          <w:szCs w:val="24"/>
          <w:rtl/>
        </w:rPr>
      </w:pPr>
      <w:r>
        <w:rPr>
          <w:rFonts w:cs="David" w:hint="cs"/>
          <w:sz w:val="24"/>
          <w:szCs w:val="24"/>
          <w:rtl/>
        </w:rPr>
        <w:t>"</w:t>
      </w:r>
      <w:r w:rsidR="007A469D">
        <w:rPr>
          <w:rFonts w:cs="David" w:hint="cs"/>
          <w:sz w:val="24"/>
          <w:szCs w:val="24"/>
          <w:rtl/>
        </w:rPr>
        <w:t>עו"ד לוי:</w:t>
      </w:r>
      <w:r w:rsidR="007A469D">
        <w:rPr>
          <w:rFonts w:cs="David"/>
          <w:sz w:val="24"/>
          <w:szCs w:val="24"/>
          <w:rtl/>
        </w:rPr>
        <w:tab/>
      </w:r>
      <w:r w:rsidR="007A469D">
        <w:rPr>
          <w:rFonts w:cs="David" w:hint="cs"/>
          <w:sz w:val="24"/>
          <w:szCs w:val="24"/>
          <w:rtl/>
        </w:rPr>
        <w:t xml:space="preserve">לדבריך, </w:t>
      </w:r>
      <w:r w:rsidR="007A469D" w:rsidRPr="007A469D">
        <w:rPr>
          <w:rFonts w:cs="David"/>
          <w:sz w:val="24"/>
          <w:szCs w:val="24"/>
          <w:rtl/>
        </w:rPr>
        <w:t xml:space="preserve">אני אומר לך שזה לא נכון, אבל </w:t>
      </w:r>
      <w:r w:rsidR="007A469D">
        <w:rPr>
          <w:rFonts w:cs="David" w:hint="cs"/>
          <w:sz w:val="24"/>
          <w:szCs w:val="24"/>
          <w:rtl/>
        </w:rPr>
        <w:t>לדבריך</w:t>
      </w:r>
      <w:r w:rsidR="007A469D" w:rsidRPr="007A469D">
        <w:rPr>
          <w:rFonts w:cs="David"/>
          <w:sz w:val="24"/>
          <w:szCs w:val="24"/>
          <w:rtl/>
        </w:rPr>
        <w:t xml:space="preserve"> בנימין אמר לך להכניס את היד </w:t>
      </w:r>
      <w:r w:rsidR="007A469D">
        <w:rPr>
          <w:rFonts w:cs="David" w:hint="cs"/>
          <w:sz w:val="24"/>
          <w:szCs w:val="24"/>
          <w:rtl/>
        </w:rPr>
        <w:t>כשזה עובד,</w:t>
      </w:r>
      <w:r w:rsidR="007A469D" w:rsidRPr="007A469D">
        <w:rPr>
          <w:rFonts w:cs="David"/>
          <w:sz w:val="24"/>
          <w:szCs w:val="24"/>
          <w:rtl/>
        </w:rPr>
        <w:t xml:space="preserve"> </w:t>
      </w:r>
      <w:r w:rsidR="007A469D">
        <w:rPr>
          <w:rFonts w:cs="David" w:hint="cs"/>
          <w:sz w:val="24"/>
          <w:szCs w:val="24"/>
          <w:rtl/>
        </w:rPr>
        <w:t>ידעת</w:t>
      </w:r>
      <w:r w:rsidR="007A469D" w:rsidRPr="007A469D">
        <w:rPr>
          <w:rFonts w:cs="David"/>
          <w:sz w:val="24"/>
          <w:szCs w:val="24"/>
          <w:rtl/>
        </w:rPr>
        <w:t xml:space="preserve"> שזה משהו שהוא </w:t>
      </w:r>
      <w:r w:rsidR="007A469D">
        <w:rPr>
          <w:rFonts w:cs="David" w:hint="cs"/>
          <w:sz w:val="24"/>
          <w:szCs w:val="24"/>
          <w:rtl/>
        </w:rPr>
        <w:t>לא</w:t>
      </w:r>
      <w:r w:rsidR="007A469D" w:rsidRPr="007A469D">
        <w:rPr>
          <w:rFonts w:cs="David"/>
          <w:sz w:val="24"/>
          <w:szCs w:val="24"/>
          <w:rtl/>
        </w:rPr>
        <w:t xml:space="preserve"> בסדר </w:t>
      </w:r>
      <w:r w:rsidR="007A469D">
        <w:rPr>
          <w:rFonts w:cs="David" w:hint="cs"/>
          <w:sz w:val="24"/>
          <w:szCs w:val="24"/>
          <w:rtl/>
        </w:rPr>
        <w:t>ושזה המכונה</w:t>
      </w:r>
      <w:r w:rsidR="007A469D" w:rsidRPr="007A469D">
        <w:rPr>
          <w:rFonts w:cs="David"/>
          <w:sz w:val="24"/>
          <w:szCs w:val="24"/>
          <w:rtl/>
        </w:rPr>
        <w:t xml:space="preserve"> לא בסדר, בכל אופן הכנסת את היד</w:t>
      </w:r>
      <w:r w:rsidR="007A469D" w:rsidRPr="007A469D">
        <w:rPr>
          <w:rFonts w:cs="David"/>
          <w:sz w:val="24"/>
          <w:szCs w:val="24"/>
        </w:rPr>
        <w:t>?</w:t>
      </w:r>
    </w:p>
    <w:p w14:paraId="45C99092" w14:textId="7A6D4DCE" w:rsidR="007A469D" w:rsidRDefault="007A469D" w:rsidP="00F35631">
      <w:pPr>
        <w:spacing w:after="0" w:line="240" w:lineRule="auto"/>
        <w:ind w:left="1727" w:hanging="993"/>
        <w:jc w:val="both"/>
        <w:rPr>
          <w:rFonts w:cs="David"/>
          <w:sz w:val="24"/>
          <w:szCs w:val="24"/>
          <w:rtl/>
        </w:rPr>
      </w:pPr>
      <w:r>
        <w:rPr>
          <w:rFonts w:cs="David" w:hint="cs"/>
          <w:sz w:val="24"/>
          <w:szCs w:val="24"/>
          <w:rtl/>
        </w:rPr>
        <w:t>התובע:</w:t>
      </w:r>
      <w:r>
        <w:rPr>
          <w:rFonts w:cs="David"/>
          <w:sz w:val="24"/>
          <w:szCs w:val="24"/>
          <w:rtl/>
        </w:rPr>
        <w:tab/>
      </w:r>
      <w:r>
        <w:rPr>
          <w:rFonts w:cs="David" w:hint="cs"/>
          <w:sz w:val="24"/>
          <w:szCs w:val="24"/>
          <w:rtl/>
        </w:rPr>
        <w:t>הוא היה על ידי.</w:t>
      </w:r>
    </w:p>
    <w:p w14:paraId="415B4E09" w14:textId="3CAC985A" w:rsidR="007A469D" w:rsidRDefault="007A469D" w:rsidP="00F35631">
      <w:pPr>
        <w:spacing w:after="0" w:line="240" w:lineRule="auto"/>
        <w:ind w:left="1727" w:hanging="993"/>
        <w:jc w:val="both"/>
        <w:rPr>
          <w:rFonts w:cs="David"/>
          <w:sz w:val="24"/>
          <w:szCs w:val="24"/>
          <w:rtl/>
        </w:rPr>
      </w:pPr>
      <w:r>
        <w:rPr>
          <w:rFonts w:cs="David" w:hint="cs"/>
          <w:sz w:val="24"/>
          <w:szCs w:val="24"/>
          <w:rtl/>
        </w:rPr>
        <w:t>עו"ד לוי:</w:t>
      </w:r>
      <w:r>
        <w:rPr>
          <w:rFonts w:cs="David"/>
          <w:sz w:val="24"/>
          <w:szCs w:val="24"/>
          <w:rtl/>
        </w:rPr>
        <w:tab/>
      </w:r>
      <w:r>
        <w:rPr>
          <w:rFonts w:cs="David" w:hint="cs"/>
          <w:sz w:val="24"/>
          <w:szCs w:val="24"/>
          <w:rtl/>
        </w:rPr>
        <w:t>סליחה?</w:t>
      </w:r>
    </w:p>
    <w:p w14:paraId="56233911" w14:textId="6BE65B37" w:rsidR="007A469D" w:rsidRDefault="007A469D" w:rsidP="00F35631">
      <w:pPr>
        <w:spacing w:after="0" w:line="240" w:lineRule="auto"/>
        <w:ind w:left="1727" w:hanging="993"/>
        <w:jc w:val="both"/>
        <w:rPr>
          <w:rFonts w:cs="David"/>
          <w:sz w:val="24"/>
          <w:szCs w:val="24"/>
          <w:rtl/>
        </w:rPr>
      </w:pPr>
      <w:r>
        <w:rPr>
          <w:rFonts w:cs="David" w:hint="cs"/>
          <w:sz w:val="24"/>
          <w:szCs w:val="24"/>
          <w:rtl/>
        </w:rPr>
        <w:t xml:space="preserve">התובע: </w:t>
      </w:r>
      <w:r>
        <w:rPr>
          <w:rFonts w:cs="David"/>
          <w:sz w:val="24"/>
          <w:szCs w:val="24"/>
          <w:rtl/>
        </w:rPr>
        <w:tab/>
      </w:r>
      <w:r>
        <w:rPr>
          <w:rFonts w:cs="David" w:hint="cs"/>
          <w:sz w:val="24"/>
          <w:szCs w:val="24"/>
          <w:rtl/>
        </w:rPr>
        <w:t>הוא על ידי, הוא היה על ידי בנימין, הוא אמר לי אל תפחד.</w:t>
      </w:r>
    </w:p>
    <w:p w14:paraId="473CB38C" w14:textId="676F8405" w:rsidR="007A469D" w:rsidRDefault="007A469D" w:rsidP="00F35631">
      <w:pPr>
        <w:spacing w:after="0" w:line="240" w:lineRule="auto"/>
        <w:ind w:left="1727" w:hanging="993"/>
        <w:jc w:val="both"/>
        <w:rPr>
          <w:rFonts w:cs="David"/>
          <w:sz w:val="24"/>
          <w:szCs w:val="24"/>
          <w:rtl/>
        </w:rPr>
      </w:pPr>
      <w:r>
        <w:rPr>
          <w:rFonts w:cs="David" w:hint="cs"/>
          <w:sz w:val="24"/>
          <w:szCs w:val="24"/>
          <w:rtl/>
        </w:rPr>
        <w:t>עו"ד לוי:</w:t>
      </w:r>
      <w:r>
        <w:rPr>
          <w:rFonts w:cs="David"/>
          <w:sz w:val="24"/>
          <w:szCs w:val="24"/>
          <w:rtl/>
        </w:rPr>
        <w:tab/>
      </w:r>
      <w:r>
        <w:rPr>
          <w:rFonts w:cs="David" w:hint="cs"/>
          <w:sz w:val="24"/>
          <w:szCs w:val="24"/>
          <w:rtl/>
        </w:rPr>
        <w:t>אבל אתה יודע שהיא לא בסדר, אתה מכניס יד, אומר לך שתקפוץ מהגג ואני לידך אז אתה תקפוץ מהגג?</w:t>
      </w:r>
    </w:p>
    <w:p w14:paraId="463E32D4" w14:textId="77777777" w:rsidR="001343F7" w:rsidRDefault="001343F7" w:rsidP="00F35631">
      <w:pPr>
        <w:spacing w:after="0" w:line="240" w:lineRule="auto"/>
        <w:ind w:left="1727" w:hanging="993"/>
        <w:jc w:val="both"/>
        <w:rPr>
          <w:rFonts w:cs="David"/>
          <w:sz w:val="24"/>
          <w:szCs w:val="24"/>
          <w:rtl/>
        </w:rPr>
      </w:pPr>
    </w:p>
    <w:p w14:paraId="7ECE89A9" w14:textId="4BEC957F" w:rsidR="007A469D" w:rsidRDefault="007A469D" w:rsidP="00F35631">
      <w:pPr>
        <w:spacing w:after="0" w:line="240" w:lineRule="auto"/>
        <w:ind w:left="1727" w:hanging="993"/>
        <w:jc w:val="both"/>
        <w:rPr>
          <w:rFonts w:cs="David"/>
          <w:sz w:val="24"/>
          <w:szCs w:val="24"/>
          <w:rtl/>
        </w:rPr>
      </w:pPr>
      <w:r>
        <w:rPr>
          <w:rFonts w:cs="David" w:hint="cs"/>
          <w:sz w:val="24"/>
          <w:szCs w:val="24"/>
          <w:rtl/>
        </w:rPr>
        <w:t>(עמוד 16</w:t>
      </w:r>
      <w:r w:rsidR="0038320F">
        <w:rPr>
          <w:rFonts w:cs="David" w:hint="cs"/>
          <w:sz w:val="24"/>
          <w:szCs w:val="24"/>
          <w:rtl/>
        </w:rPr>
        <w:t xml:space="preserve">, ש' 1 </w:t>
      </w:r>
      <w:r w:rsidR="0038320F">
        <w:rPr>
          <w:rFonts w:cs="David"/>
          <w:sz w:val="24"/>
          <w:szCs w:val="24"/>
          <w:rtl/>
        </w:rPr>
        <w:t>–</w:t>
      </w:r>
      <w:r w:rsidR="0038320F">
        <w:rPr>
          <w:rFonts w:cs="David" w:hint="cs"/>
          <w:sz w:val="24"/>
          <w:szCs w:val="24"/>
          <w:rtl/>
        </w:rPr>
        <w:t xml:space="preserve"> 10 לפרוטוקול דיון ההוכחות מיום 5.1.25)</w:t>
      </w:r>
    </w:p>
    <w:p w14:paraId="14F8A788" w14:textId="125AEB33" w:rsidR="004B19E7" w:rsidRPr="00F656B6" w:rsidRDefault="004B19E7" w:rsidP="00F35631">
      <w:pPr>
        <w:spacing w:after="0" w:line="240" w:lineRule="auto"/>
        <w:ind w:left="1727" w:hanging="993"/>
        <w:jc w:val="both"/>
        <w:rPr>
          <w:rFonts w:cs="David"/>
          <w:sz w:val="24"/>
          <w:szCs w:val="24"/>
        </w:rPr>
      </w:pPr>
    </w:p>
    <w:p w14:paraId="0D6474EC" w14:textId="77777777" w:rsidR="00A63880" w:rsidRDefault="00A63880" w:rsidP="00F35631">
      <w:pPr>
        <w:spacing w:after="0" w:line="240" w:lineRule="auto"/>
        <w:ind w:left="1727" w:hanging="993"/>
        <w:jc w:val="both"/>
        <w:rPr>
          <w:rFonts w:cs="David"/>
          <w:sz w:val="24"/>
          <w:szCs w:val="24"/>
          <w:rtl/>
        </w:rPr>
      </w:pPr>
      <w:r>
        <w:rPr>
          <w:rFonts w:cs="David" w:hint="cs"/>
          <w:sz w:val="24"/>
          <w:szCs w:val="24"/>
          <w:rtl/>
        </w:rPr>
        <w:t>עו"ד לוי:</w:t>
      </w:r>
      <w:r>
        <w:rPr>
          <w:rFonts w:cs="David"/>
          <w:sz w:val="24"/>
          <w:szCs w:val="24"/>
          <w:rtl/>
        </w:rPr>
        <w:tab/>
      </w:r>
      <w:r>
        <w:rPr>
          <w:rFonts w:cs="David" w:hint="cs"/>
          <w:sz w:val="24"/>
          <w:szCs w:val="24"/>
          <w:rtl/>
        </w:rPr>
        <w:t>אבל ידעת שזה יכול לקרות נכון?</w:t>
      </w:r>
    </w:p>
    <w:p w14:paraId="600EE1D3" w14:textId="77777777" w:rsidR="004B19E7" w:rsidRDefault="00A63880" w:rsidP="00F35631">
      <w:pPr>
        <w:spacing w:after="0" w:line="240" w:lineRule="auto"/>
        <w:ind w:left="1727" w:hanging="993"/>
        <w:jc w:val="both"/>
        <w:rPr>
          <w:rFonts w:cs="David"/>
          <w:sz w:val="24"/>
          <w:szCs w:val="24"/>
          <w:rtl/>
        </w:rPr>
      </w:pPr>
      <w:r>
        <w:rPr>
          <w:rFonts w:cs="David" w:hint="cs"/>
          <w:sz w:val="24"/>
          <w:szCs w:val="24"/>
          <w:rtl/>
        </w:rPr>
        <w:t>התובע:</w:t>
      </w:r>
      <w:r>
        <w:rPr>
          <w:rFonts w:cs="David"/>
          <w:sz w:val="24"/>
          <w:szCs w:val="24"/>
          <w:rtl/>
        </w:rPr>
        <w:tab/>
      </w:r>
      <w:r w:rsidRPr="00026EC1">
        <w:rPr>
          <w:rFonts w:cs="David" w:hint="cs"/>
          <w:b/>
          <w:bCs/>
          <w:sz w:val="24"/>
          <w:szCs w:val="24"/>
          <w:u w:val="single"/>
          <w:rtl/>
        </w:rPr>
        <w:t>אם הייתי אחד אחוז והייתי יודע לא הייתי עושה את זה</w:t>
      </w:r>
      <w:r>
        <w:rPr>
          <w:rFonts w:cs="David" w:hint="cs"/>
          <w:sz w:val="24"/>
          <w:szCs w:val="24"/>
          <w:rtl/>
        </w:rPr>
        <w:t>, איך אז מה עושים לאש, מה אתה שואל שאלות כאלה? יש מי שבוחר היד שלו, סליחה הוא הרג אותי, הוא היה בעל הבית קשה, כל הזמן לוחץ, דוחף, רק עבודה</w:t>
      </w:r>
      <w:r w:rsidR="004B19E7">
        <w:rPr>
          <w:rFonts w:cs="David" w:hint="cs"/>
          <w:sz w:val="24"/>
          <w:szCs w:val="24"/>
          <w:rtl/>
        </w:rPr>
        <w:t xml:space="preserve"> רק עבודה אם אני משקר יגיד לי שאני משקר.</w:t>
      </w:r>
    </w:p>
    <w:p w14:paraId="61D60EB9" w14:textId="0CC7CFC8" w:rsidR="004B19E7" w:rsidRDefault="004B19E7" w:rsidP="00F35631">
      <w:pPr>
        <w:spacing w:after="0" w:line="240" w:lineRule="auto"/>
        <w:ind w:left="1727" w:hanging="993"/>
        <w:jc w:val="both"/>
        <w:rPr>
          <w:rFonts w:cs="David"/>
          <w:sz w:val="24"/>
          <w:szCs w:val="24"/>
          <w:rtl/>
        </w:rPr>
      </w:pPr>
      <w:r>
        <w:rPr>
          <w:rFonts w:cs="David" w:hint="cs"/>
          <w:sz w:val="24"/>
          <w:szCs w:val="24"/>
          <w:rtl/>
        </w:rPr>
        <w:t>עו"ד רוט:</w:t>
      </w:r>
      <w:r>
        <w:rPr>
          <w:rFonts w:cs="David"/>
          <w:sz w:val="24"/>
          <w:szCs w:val="24"/>
          <w:rtl/>
        </w:rPr>
        <w:tab/>
      </w:r>
      <w:r>
        <w:rPr>
          <w:rFonts w:cs="David" w:hint="cs"/>
          <w:sz w:val="24"/>
          <w:szCs w:val="24"/>
          <w:rtl/>
        </w:rPr>
        <w:t>גברתי הוא אמר משפט שיכול להיות שזה נבלע, הוא אמר אם הייתי אחוז 1 יודע לא הייתי עושה את זה. מקווה שזה נרשם. אני בטוח שגברתי אשמה אם זה נקלט בסדר.</w:t>
      </w:r>
      <w:r w:rsidR="00980D2A">
        <w:rPr>
          <w:rFonts w:cs="David" w:hint="cs"/>
          <w:sz w:val="24"/>
          <w:szCs w:val="24"/>
          <w:rtl/>
        </w:rPr>
        <w:t>"</w:t>
      </w:r>
    </w:p>
    <w:p w14:paraId="63814979" w14:textId="77777777" w:rsidR="001343F7" w:rsidRDefault="001343F7" w:rsidP="00026EC1">
      <w:pPr>
        <w:spacing w:after="0" w:line="240" w:lineRule="auto"/>
        <w:ind w:left="1434" w:hanging="1074"/>
        <w:jc w:val="both"/>
        <w:rPr>
          <w:rFonts w:cs="David"/>
          <w:sz w:val="24"/>
          <w:szCs w:val="24"/>
          <w:rtl/>
        </w:rPr>
      </w:pPr>
    </w:p>
    <w:p w14:paraId="411F1C55" w14:textId="21366123" w:rsidR="00A63880" w:rsidRDefault="009876C2" w:rsidP="00026EC1">
      <w:pPr>
        <w:tabs>
          <w:tab w:val="left" w:pos="720"/>
          <w:tab w:val="left" w:pos="1440"/>
          <w:tab w:val="left" w:pos="2160"/>
          <w:tab w:val="left" w:pos="2880"/>
          <w:tab w:val="left" w:pos="3600"/>
          <w:tab w:val="left" w:pos="4320"/>
          <w:tab w:val="left" w:pos="5040"/>
          <w:tab w:val="left" w:pos="5760"/>
          <w:tab w:val="left" w:pos="6480"/>
          <w:tab w:val="left" w:pos="7096"/>
        </w:tabs>
        <w:spacing w:after="0" w:line="240" w:lineRule="auto"/>
        <w:jc w:val="both"/>
        <w:rPr>
          <w:rFonts w:cs="David"/>
          <w:sz w:val="24"/>
          <w:szCs w:val="24"/>
        </w:rPr>
      </w:pPr>
      <w:r>
        <w:rPr>
          <w:rFonts w:cs="David" w:hint="cs"/>
          <w:sz w:val="24"/>
          <w:szCs w:val="24"/>
          <w:rtl/>
        </w:rPr>
        <w:t xml:space="preserve">        </w:t>
      </w:r>
      <w:r w:rsidR="004B19E7">
        <w:rPr>
          <w:rFonts w:cs="David" w:hint="cs"/>
          <w:sz w:val="24"/>
          <w:szCs w:val="24"/>
          <w:rtl/>
        </w:rPr>
        <w:t xml:space="preserve">(עמוד 16, שורות 24 </w:t>
      </w:r>
      <w:r w:rsidR="004B19E7">
        <w:rPr>
          <w:rFonts w:cs="David"/>
          <w:sz w:val="24"/>
          <w:szCs w:val="24"/>
          <w:rtl/>
        </w:rPr>
        <w:t>–</w:t>
      </w:r>
      <w:r w:rsidR="004B19E7">
        <w:rPr>
          <w:rFonts w:cs="David" w:hint="cs"/>
          <w:sz w:val="24"/>
          <w:szCs w:val="24"/>
          <w:rtl/>
        </w:rPr>
        <w:t xml:space="preserve"> 31 לפרוטוקול דיון ההוכחות מיום 5.1.25</w:t>
      </w:r>
      <w:r w:rsidR="00026EC1">
        <w:rPr>
          <w:rFonts w:cs="David" w:hint="cs"/>
          <w:sz w:val="24"/>
          <w:szCs w:val="24"/>
          <w:rtl/>
        </w:rPr>
        <w:t xml:space="preserve">- ההדגשות לא במקור </w:t>
      </w:r>
      <w:r w:rsidR="00026EC1">
        <w:rPr>
          <w:rFonts w:cs="David"/>
          <w:sz w:val="24"/>
          <w:szCs w:val="24"/>
          <w:rtl/>
        </w:rPr>
        <w:t>–</w:t>
      </w:r>
      <w:r w:rsidR="00026EC1">
        <w:rPr>
          <w:rFonts w:cs="David" w:hint="cs"/>
          <w:sz w:val="24"/>
          <w:szCs w:val="24"/>
          <w:rtl/>
        </w:rPr>
        <w:t xml:space="preserve"> הח"מ</w:t>
      </w:r>
      <w:r w:rsidR="004B19E7">
        <w:rPr>
          <w:rFonts w:cs="David" w:hint="cs"/>
          <w:sz w:val="24"/>
          <w:szCs w:val="24"/>
          <w:rtl/>
        </w:rPr>
        <w:t>)</w:t>
      </w:r>
      <w:r w:rsidR="00A63880">
        <w:rPr>
          <w:rFonts w:cs="David"/>
          <w:sz w:val="24"/>
          <w:szCs w:val="24"/>
          <w:rtl/>
        </w:rPr>
        <w:tab/>
      </w:r>
      <w:r w:rsidR="004B19E7">
        <w:rPr>
          <w:rFonts w:cs="David"/>
          <w:sz w:val="24"/>
          <w:szCs w:val="24"/>
        </w:rPr>
        <w:tab/>
      </w:r>
    </w:p>
    <w:p w14:paraId="322125C9" w14:textId="11C8DD56" w:rsidR="004B19E7" w:rsidRDefault="004B19E7" w:rsidP="00F35631">
      <w:pPr>
        <w:spacing w:before="120" w:after="120" w:line="360" w:lineRule="auto"/>
        <w:ind w:left="720"/>
        <w:jc w:val="both"/>
        <w:rPr>
          <w:rFonts w:ascii="David" w:hAnsi="David" w:cs="David"/>
          <w:b/>
          <w:bCs/>
          <w:sz w:val="24"/>
          <w:szCs w:val="24"/>
          <w:u w:val="single"/>
          <w:rtl/>
        </w:rPr>
      </w:pPr>
      <w:r>
        <w:rPr>
          <w:rFonts w:ascii="David" w:hAnsi="David" w:cs="David" w:hint="cs"/>
          <w:sz w:val="24"/>
          <w:szCs w:val="24"/>
          <w:rtl/>
        </w:rPr>
        <w:t xml:space="preserve">רצ"ב פרוטוקול דיון ההוכחות מיום 5.1.25,  מסומן </w:t>
      </w:r>
      <w:r>
        <w:rPr>
          <w:rFonts w:ascii="David" w:hAnsi="David" w:cs="David" w:hint="cs"/>
          <w:b/>
          <w:bCs/>
          <w:sz w:val="24"/>
          <w:szCs w:val="24"/>
          <w:u w:val="single"/>
          <w:rtl/>
        </w:rPr>
        <w:t>כנספח 3.</w:t>
      </w:r>
    </w:p>
    <w:p w14:paraId="07170F22" w14:textId="48D25630" w:rsidR="003F1CCA" w:rsidRDefault="003F1CCA" w:rsidP="00F35631">
      <w:pPr>
        <w:numPr>
          <w:ilvl w:val="0"/>
          <w:numId w:val="8"/>
        </w:numPr>
        <w:spacing w:before="120" w:after="120" w:line="360" w:lineRule="auto"/>
        <w:jc w:val="both"/>
        <w:rPr>
          <w:rFonts w:cs="David"/>
          <w:b/>
          <w:bCs/>
          <w:sz w:val="24"/>
          <w:szCs w:val="24"/>
        </w:rPr>
      </w:pPr>
      <w:r>
        <w:rPr>
          <w:rFonts w:cs="David" w:hint="cs"/>
          <w:b/>
          <w:bCs/>
          <w:sz w:val="24"/>
          <w:szCs w:val="24"/>
          <w:rtl/>
        </w:rPr>
        <w:t xml:space="preserve">יש בראיה החדשה כדי להוכיח כי הנטען ע"י המשיב, בין היתר, אודות אי ידיעתו אודות הסכנה הגלומה במכונה אינו אמת. </w:t>
      </w:r>
    </w:p>
    <w:p w14:paraId="0BB135B7" w14:textId="0588A206" w:rsidR="0029259E" w:rsidRPr="003F1CCA" w:rsidRDefault="003F1CCA" w:rsidP="00026EC1">
      <w:pPr>
        <w:pStyle w:val="a5"/>
        <w:spacing w:line="360" w:lineRule="auto"/>
        <w:rPr>
          <w:rFonts w:cs="David"/>
          <w:b/>
          <w:bCs/>
          <w:sz w:val="24"/>
          <w:szCs w:val="24"/>
          <w:u w:val="single"/>
          <w:rtl/>
        </w:rPr>
      </w:pPr>
      <w:r w:rsidRPr="003F1CCA">
        <w:rPr>
          <w:rFonts w:cs="David" w:hint="cs"/>
          <w:b/>
          <w:bCs/>
          <w:sz w:val="24"/>
          <w:szCs w:val="24"/>
          <w:u w:val="single"/>
          <w:rtl/>
        </w:rPr>
        <w:t>התנאים להוספת ראיה חדשה מתקיימים בנסיבות המקרה דנן</w:t>
      </w:r>
      <w:r>
        <w:rPr>
          <w:rFonts w:cs="David" w:hint="cs"/>
          <w:b/>
          <w:bCs/>
          <w:sz w:val="24"/>
          <w:szCs w:val="24"/>
          <w:u w:val="single"/>
          <w:rtl/>
        </w:rPr>
        <w:t>:</w:t>
      </w:r>
    </w:p>
    <w:p w14:paraId="7EAE9C5A" w14:textId="0452402A" w:rsidR="0029259E" w:rsidRDefault="00C65B0C" w:rsidP="00F35631">
      <w:pPr>
        <w:numPr>
          <w:ilvl w:val="0"/>
          <w:numId w:val="8"/>
        </w:numPr>
        <w:spacing w:before="120" w:after="120" w:line="360" w:lineRule="auto"/>
        <w:jc w:val="both"/>
        <w:rPr>
          <w:rFonts w:cs="David"/>
          <w:sz w:val="24"/>
          <w:szCs w:val="24"/>
        </w:rPr>
      </w:pPr>
      <w:r>
        <w:rPr>
          <w:rFonts w:cs="David" w:hint="cs"/>
          <w:sz w:val="24"/>
          <w:szCs w:val="24"/>
          <w:rtl/>
        </w:rPr>
        <w:lastRenderedPageBreak/>
        <w:t>הראיה אות</w:t>
      </w:r>
      <w:r w:rsidR="00D53998">
        <w:rPr>
          <w:rFonts w:cs="David" w:hint="cs"/>
          <w:sz w:val="24"/>
          <w:szCs w:val="24"/>
          <w:rtl/>
        </w:rPr>
        <w:t>ה</w:t>
      </w:r>
      <w:r>
        <w:rPr>
          <w:rFonts w:cs="David" w:hint="cs"/>
          <w:sz w:val="24"/>
          <w:szCs w:val="24"/>
          <w:rtl/>
        </w:rPr>
        <w:t xml:space="preserve"> מבקשים המבקשים להוסיף</w:t>
      </w:r>
      <w:r w:rsidR="0029259E">
        <w:rPr>
          <w:rFonts w:cs="David" w:hint="cs"/>
          <w:sz w:val="24"/>
          <w:szCs w:val="24"/>
          <w:rtl/>
        </w:rPr>
        <w:t xml:space="preserve"> כעת לא הי</w:t>
      </w:r>
      <w:r>
        <w:rPr>
          <w:rFonts w:cs="David" w:hint="cs"/>
          <w:sz w:val="24"/>
          <w:szCs w:val="24"/>
          <w:rtl/>
        </w:rPr>
        <w:t>ית</w:t>
      </w:r>
      <w:r w:rsidR="0029259E">
        <w:rPr>
          <w:rFonts w:cs="David" w:hint="cs"/>
          <w:sz w:val="24"/>
          <w:szCs w:val="24"/>
          <w:rtl/>
        </w:rPr>
        <w:t>ה מצוי בידי המבקש</w:t>
      </w:r>
      <w:r w:rsidR="00D53998">
        <w:rPr>
          <w:rFonts w:cs="David" w:hint="cs"/>
          <w:sz w:val="24"/>
          <w:szCs w:val="24"/>
          <w:rtl/>
        </w:rPr>
        <w:t xml:space="preserve"> 2</w:t>
      </w:r>
      <w:r w:rsidR="0029259E">
        <w:rPr>
          <w:rFonts w:cs="David" w:hint="cs"/>
          <w:sz w:val="24"/>
          <w:szCs w:val="24"/>
          <w:rtl/>
        </w:rPr>
        <w:t xml:space="preserve"> והוא לא היה מודע </w:t>
      </w:r>
      <w:r>
        <w:rPr>
          <w:rFonts w:cs="David" w:hint="cs"/>
          <w:sz w:val="24"/>
          <w:szCs w:val="24"/>
          <w:rtl/>
        </w:rPr>
        <w:t>לה</w:t>
      </w:r>
      <w:r w:rsidR="0029259E">
        <w:rPr>
          <w:rFonts w:cs="David" w:hint="cs"/>
          <w:sz w:val="24"/>
          <w:szCs w:val="24"/>
          <w:rtl/>
        </w:rPr>
        <w:t xml:space="preserve">. האמור נודע והגיע לידי המבקש 2 לאחר מתן פסק הדין ופנייתו לסוכן הביטוח במטרה </w:t>
      </w:r>
      <w:r w:rsidR="002459E7">
        <w:rPr>
          <w:rFonts w:cs="David" w:hint="cs"/>
          <w:sz w:val="24"/>
          <w:szCs w:val="24"/>
          <w:rtl/>
        </w:rPr>
        <w:t>לבדוק</w:t>
      </w:r>
      <w:r w:rsidR="0029259E">
        <w:rPr>
          <w:rFonts w:cs="David" w:hint="cs"/>
          <w:sz w:val="24"/>
          <w:szCs w:val="24"/>
          <w:rtl/>
        </w:rPr>
        <w:t xml:space="preserve"> את </w:t>
      </w:r>
      <w:r w:rsidR="002459E7">
        <w:rPr>
          <w:rFonts w:cs="David" w:hint="cs"/>
          <w:sz w:val="24"/>
          <w:szCs w:val="24"/>
          <w:rtl/>
        </w:rPr>
        <w:t xml:space="preserve">הביטוח של החברה </w:t>
      </w:r>
      <w:r>
        <w:rPr>
          <w:rFonts w:cs="David" w:hint="cs"/>
          <w:sz w:val="24"/>
          <w:szCs w:val="24"/>
          <w:rtl/>
        </w:rPr>
        <w:t>בבעלותו</w:t>
      </w:r>
      <w:r w:rsidR="002459E7">
        <w:rPr>
          <w:rFonts w:cs="David" w:hint="cs"/>
          <w:sz w:val="24"/>
          <w:szCs w:val="24"/>
          <w:rtl/>
        </w:rPr>
        <w:t xml:space="preserve">, </w:t>
      </w:r>
      <w:r w:rsidR="00A83E84">
        <w:rPr>
          <w:rFonts w:cs="David" w:hint="cs"/>
          <w:sz w:val="24"/>
          <w:szCs w:val="24"/>
          <w:rtl/>
        </w:rPr>
        <w:t>במהלך השיחה סיפר אודות פסק הדין וסוכן הביטוח הסב את תשומת ליבו לכך שתביעה בעניינו של המשיב הוגשה בעבר.</w:t>
      </w:r>
    </w:p>
    <w:p w14:paraId="553946A9" w14:textId="00E89339" w:rsidR="00A83E84" w:rsidRPr="0029259E" w:rsidRDefault="00A83E84" w:rsidP="00F35631">
      <w:pPr>
        <w:spacing w:before="120" w:after="120" w:line="360" w:lineRule="auto"/>
        <w:ind w:left="720"/>
        <w:jc w:val="both"/>
        <w:rPr>
          <w:rFonts w:cs="David"/>
          <w:b/>
          <w:bCs/>
          <w:sz w:val="24"/>
          <w:szCs w:val="24"/>
        </w:rPr>
      </w:pPr>
      <w:r>
        <w:rPr>
          <w:rFonts w:ascii="David" w:hAnsi="David" w:cs="David" w:hint="cs"/>
          <w:sz w:val="24"/>
          <w:szCs w:val="24"/>
          <w:rtl/>
        </w:rPr>
        <w:t xml:space="preserve">רצ"ב תצהיר המבקש 2 לתמיכה בבקשה, מסומנים </w:t>
      </w:r>
      <w:r w:rsidRPr="0029259E">
        <w:rPr>
          <w:rFonts w:ascii="David" w:hAnsi="David" w:cs="David" w:hint="cs"/>
          <w:b/>
          <w:bCs/>
          <w:sz w:val="24"/>
          <w:szCs w:val="24"/>
          <w:u w:val="single"/>
          <w:rtl/>
        </w:rPr>
        <w:t xml:space="preserve">כנספח </w:t>
      </w:r>
      <w:r w:rsidR="00CC618C">
        <w:rPr>
          <w:rFonts w:ascii="David" w:hAnsi="David" w:cs="David" w:hint="cs"/>
          <w:b/>
          <w:bCs/>
          <w:sz w:val="24"/>
          <w:szCs w:val="24"/>
          <w:u w:val="single"/>
          <w:rtl/>
        </w:rPr>
        <w:t>4</w:t>
      </w:r>
    </w:p>
    <w:p w14:paraId="65EE5E92" w14:textId="26917FA1" w:rsidR="00A83E84" w:rsidRDefault="00A83E84" w:rsidP="00026EC1">
      <w:pPr>
        <w:numPr>
          <w:ilvl w:val="0"/>
          <w:numId w:val="8"/>
        </w:numPr>
        <w:spacing w:after="0" w:line="360" w:lineRule="auto"/>
        <w:jc w:val="both"/>
        <w:rPr>
          <w:rFonts w:cs="David"/>
          <w:sz w:val="24"/>
          <w:szCs w:val="24"/>
        </w:rPr>
      </w:pPr>
      <w:r>
        <w:rPr>
          <w:rFonts w:cs="David" w:hint="cs"/>
          <w:sz w:val="24"/>
          <w:szCs w:val="24"/>
          <w:rtl/>
        </w:rPr>
        <w:t xml:space="preserve">המבקשים יטענו כי בקשתם נכנסת בגדר </w:t>
      </w:r>
      <w:r w:rsidR="00F35631">
        <w:rPr>
          <w:rFonts w:cs="David" w:hint="cs"/>
          <w:sz w:val="24"/>
          <w:szCs w:val="24"/>
          <w:rtl/>
        </w:rPr>
        <w:t>המקרים המנויים ב</w:t>
      </w:r>
      <w:r>
        <w:rPr>
          <w:rFonts w:cs="David" w:hint="cs"/>
          <w:sz w:val="24"/>
          <w:szCs w:val="24"/>
          <w:rtl/>
        </w:rPr>
        <w:t>הוראות תקנה 144 לתקנות סדר הדין האזרחי, תשע"ט-2018, כי לא היה בידם להגישה בפני בית המשפט הנכבד קמא, ובנסיבות החריגות בהן בעלי החברה, הלך לעולמו וכי לא היה ביטוח במועד המקרה דנן</w:t>
      </w:r>
      <w:r w:rsidR="00C65B0C">
        <w:rPr>
          <w:rFonts w:cs="David" w:hint="cs"/>
          <w:sz w:val="24"/>
          <w:szCs w:val="24"/>
          <w:rtl/>
        </w:rPr>
        <w:t>,</w:t>
      </w:r>
      <w:r>
        <w:rPr>
          <w:rFonts w:cs="David" w:hint="cs"/>
          <w:sz w:val="24"/>
          <w:szCs w:val="24"/>
          <w:rtl/>
        </w:rPr>
        <w:t xml:space="preserve"> לא הייתה להם ידיעה או</w:t>
      </w:r>
      <w:r w:rsidR="00C65B0C">
        <w:rPr>
          <w:rFonts w:cs="David" w:hint="cs"/>
          <w:sz w:val="24"/>
          <w:szCs w:val="24"/>
          <w:rtl/>
        </w:rPr>
        <w:t>דותיה, או</w:t>
      </w:r>
      <w:r>
        <w:rPr>
          <w:rFonts w:cs="David" w:hint="cs"/>
          <w:sz w:val="24"/>
          <w:szCs w:val="24"/>
          <w:rtl/>
        </w:rPr>
        <w:t xml:space="preserve"> יכולת לאתר</w:t>
      </w:r>
      <w:r w:rsidR="00C65B0C">
        <w:rPr>
          <w:rFonts w:cs="David" w:hint="cs"/>
          <w:sz w:val="24"/>
          <w:szCs w:val="24"/>
          <w:rtl/>
        </w:rPr>
        <w:t>ה</w:t>
      </w:r>
      <w:r w:rsidR="00D53998">
        <w:rPr>
          <w:rFonts w:cs="David" w:hint="cs"/>
          <w:sz w:val="24"/>
          <w:szCs w:val="24"/>
          <w:rtl/>
        </w:rPr>
        <w:t>,</w:t>
      </w:r>
      <w:r>
        <w:rPr>
          <w:rFonts w:cs="David" w:hint="cs"/>
          <w:sz w:val="24"/>
          <w:szCs w:val="24"/>
          <w:rtl/>
        </w:rPr>
        <w:t xml:space="preserve"> וכמובן שאילו הייתה בפניהם הייתה מוגשת שהרי ראיה</w:t>
      </w:r>
      <w:r w:rsidR="00C65B0C">
        <w:rPr>
          <w:rFonts w:cs="David" w:hint="cs"/>
          <w:sz w:val="24"/>
          <w:szCs w:val="24"/>
          <w:rtl/>
        </w:rPr>
        <w:t xml:space="preserve"> זו מהווה הוכחה</w:t>
      </w:r>
      <w:r>
        <w:rPr>
          <w:rFonts w:cs="David" w:hint="cs"/>
          <w:sz w:val="24"/>
          <w:szCs w:val="24"/>
          <w:rtl/>
        </w:rPr>
        <w:t xml:space="preserve"> ל</w:t>
      </w:r>
      <w:r w:rsidR="00D53998">
        <w:rPr>
          <w:rFonts w:cs="David" w:hint="cs"/>
          <w:sz w:val="24"/>
          <w:szCs w:val="24"/>
          <w:rtl/>
        </w:rPr>
        <w:t>חוסר מהימנותו של המשיב.</w:t>
      </w:r>
    </w:p>
    <w:p w14:paraId="14F2B3B8" w14:textId="38341E8B" w:rsidR="00A83E84" w:rsidRDefault="000E782D" w:rsidP="00026EC1">
      <w:pPr>
        <w:numPr>
          <w:ilvl w:val="0"/>
          <w:numId w:val="8"/>
        </w:numPr>
        <w:spacing w:after="0" w:line="360" w:lineRule="auto"/>
        <w:jc w:val="both"/>
        <w:rPr>
          <w:rFonts w:cs="David"/>
          <w:sz w:val="24"/>
          <w:szCs w:val="24"/>
        </w:rPr>
      </w:pPr>
      <w:r>
        <w:rPr>
          <w:rFonts w:cs="David" w:hint="cs"/>
          <w:sz w:val="24"/>
          <w:szCs w:val="24"/>
          <w:rtl/>
        </w:rPr>
        <w:t>בשים לב להוראות תקנה 144 (ולתקנה 457 שקדמה לה) ולהלכה המבקשים יטענו כי בקשתם נכנס</w:t>
      </w:r>
      <w:r w:rsidR="00C65B0C">
        <w:rPr>
          <w:rFonts w:cs="David" w:hint="cs"/>
          <w:sz w:val="24"/>
          <w:szCs w:val="24"/>
          <w:rtl/>
        </w:rPr>
        <w:t>ת</w:t>
      </w:r>
      <w:r>
        <w:rPr>
          <w:rFonts w:cs="David" w:hint="cs"/>
          <w:sz w:val="24"/>
          <w:szCs w:val="24"/>
          <w:rtl/>
        </w:rPr>
        <w:t xml:space="preserve"> בגדר המקרים החריגים</w:t>
      </w:r>
      <w:r w:rsidR="00D53998">
        <w:rPr>
          <w:rFonts w:cs="David" w:hint="cs"/>
          <w:sz w:val="24"/>
          <w:szCs w:val="24"/>
          <w:rtl/>
        </w:rPr>
        <w:t xml:space="preserve"> המצדיקים היעתרות לבקשה</w:t>
      </w:r>
      <w:r>
        <w:rPr>
          <w:rFonts w:cs="David" w:hint="cs"/>
          <w:sz w:val="24"/>
          <w:szCs w:val="24"/>
          <w:rtl/>
        </w:rPr>
        <w:t xml:space="preserve"> , וכי </w:t>
      </w:r>
      <w:r w:rsidR="00C65B0C">
        <w:rPr>
          <w:rFonts w:cs="David" w:hint="cs"/>
          <w:sz w:val="24"/>
          <w:szCs w:val="24"/>
          <w:rtl/>
        </w:rPr>
        <w:t xml:space="preserve">בנוסף לכך שהתנאים להוספת ראיה </w:t>
      </w:r>
      <w:r>
        <w:rPr>
          <w:rFonts w:cs="David" w:hint="cs"/>
          <w:sz w:val="24"/>
          <w:szCs w:val="24"/>
          <w:rtl/>
        </w:rPr>
        <w:t xml:space="preserve">מתקיימים בעניינים, המדובר הוא בפסק </w:t>
      </w:r>
      <w:r w:rsidR="00C65B0C">
        <w:rPr>
          <w:rFonts w:cs="David" w:hint="cs"/>
          <w:sz w:val="24"/>
          <w:szCs w:val="24"/>
          <w:rtl/>
        </w:rPr>
        <w:t>דין</w:t>
      </w:r>
      <w:r>
        <w:rPr>
          <w:rFonts w:cs="David" w:hint="cs"/>
          <w:sz w:val="24"/>
          <w:szCs w:val="24"/>
          <w:rtl/>
        </w:rPr>
        <w:t xml:space="preserve"> המבוסס לחלוטין על עדות יחידה של בעל דין אשר אינה עולה בקנה אחד עם </w:t>
      </w:r>
      <w:r w:rsidR="00D53998">
        <w:rPr>
          <w:rFonts w:cs="David" w:hint="cs"/>
          <w:sz w:val="24"/>
          <w:szCs w:val="24"/>
          <w:rtl/>
        </w:rPr>
        <w:t>האמת.</w:t>
      </w:r>
    </w:p>
    <w:p w14:paraId="788200C0" w14:textId="721E1862" w:rsidR="001343F7" w:rsidRDefault="000E782D" w:rsidP="00026EC1">
      <w:pPr>
        <w:numPr>
          <w:ilvl w:val="0"/>
          <w:numId w:val="8"/>
        </w:numPr>
        <w:spacing w:after="0" w:line="360" w:lineRule="auto"/>
        <w:jc w:val="both"/>
        <w:rPr>
          <w:rFonts w:cs="David"/>
          <w:sz w:val="24"/>
          <w:szCs w:val="24"/>
        </w:rPr>
      </w:pPr>
      <w:r>
        <w:rPr>
          <w:rFonts w:cs="David" w:hint="cs"/>
          <w:sz w:val="24"/>
          <w:szCs w:val="24"/>
          <w:rtl/>
        </w:rPr>
        <w:t xml:space="preserve">המבקשים יטענו כי המדובר בבקשה </w:t>
      </w:r>
      <w:r w:rsidR="00F35631">
        <w:rPr>
          <w:rFonts w:cs="David" w:hint="cs"/>
          <w:sz w:val="24"/>
          <w:szCs w:val="24"/>
          <w:rtl/>
        </w:rPr>
        <w:t>העולה</w:t>
      </w:r>
      <w:r>
        <w:rPr>
          <w:rFonts w:cs="David" w:hint="cs"/>
          <w:sz w:val="24"/>
          <w:szCs w:val="24"/>
          <w:rtl/>
        </w:rPr>
        <w:t xml:space="preserve"> בגדר אותם מקרים חריגים לגביהם נקבע </w:t>
      </w:r>
      <w:proofErr w:type="spellStart"/>
      <w:r>
        <w:rPr>
          <w:rFonts w:cs="David" w:hint="cs"/>
          <w:sz w:val="24"/>
          <w:szCs w:val="24"/>
          <w:rtl/>
        </w:rPr>
        <w:t>ברע"א</w:t>
      </w:r>
      <w:proofErr w:type="spellEnd"/>
      <w:r>
        <w:rPr>
          <w:rFonts w:cs="David" w:hint="cs"/>
          <w:sz w:val="24"/>
          <w:szCs w:val="24"/>
          <w:rtl/>
        </w:rPr>
        <w:t xml:space="preserve"> 1297/01 </w:t>
      </w:r>
      <w:proofErr w:type="spellStart"/>
      <w:r w:rsidRPr="000E782D">
        <w:rPr>
          <w:rFonts w:cs="David" w:hint="cs"/>
          <w:b/>
          <w:bCs/>
          <w:sz w:val="24"/>
          <w:szCs w:val="24"/>
          <w:rtl/>
        </w:rPr>
        <w:t>מיכאלוביץ</w:t>
      </w:r>
      <w:proofErr w:type="spellEnd"/>
      <w:r w:rsidRPr="000E782D">
        <w:rPr>
          <w:rFonts w:cs="David" w:hint="cs"/>
          <w:b/>
          <w:bCs/>
          <w:sz w:val="24"/>
          <w:szCs w:val="24"/>
          <w:rtl/>
        </w:rPr>
        <w:t xml:space="preserve"> נ' כלל חברה</w:t>
      </w:r>
      <w:r>
        <w:rPr>
          <w:rFonts w:cs="David" w:hint="cs"/>
          <w:sz w:val="24"/>
          <w:szCs w:val="24"/>
          <w:rtl/>
        </w:rPr>
        <w:t xml:space="preserve"> </w:t>
      </w:r>
      <w:r w:rsidRPr="000E782D">
        <w:rPr>
          <w:rFonts w:cs="David" w:hint="cs"/>
          <w:b/>
          <w:bCs/>
          <w:sz w:val="24"/>
          <w:szCs w:val="24"/>
          <w:rtl/>
        </w:rPr>
        <w:t>לביטוח</w:t>
      </w:r>
      <w:r>
        <w:rPr>
          <w:rFonts w:cs="David" w:hint="cs"/>
          <w:sz w:val="24"/>
          <w:szCs w:val="24"/>
          <w:rtl/>
        </w:rPr>
        <w:t xml:space="preserve"> (פורסם בנבו) </w:t>
      </w:r>
      <w:r w:rsidR="001343F7">
        <w:rPr>
          <w:rFonts w:cs="David" w:hint="cs"/>
          <w:sz w:val="24"/>
          <w:szCs w:val="24"/>
          <w:rtl/>
        </w:rPr>
        <w:t>כדלקמן:</w:t>
      </w:r>
    </w:p>
    <w:p w14:paraId="2BDBAC65" w14:textId="30C381A4" w:rsidR="000E782D" w:rsidRDefault="009876C2" w:rsidP="00F35631">
      <w:pPr>
        <w:spacing w:after="0" w:line="360" w:lineRule="auto"/>
        <w:ind w:left="1019"/>
        <w:jc w:val="both"/>
        <w:rPr>
          <w:rFonts w:cs="David"/>
          <w:sz w:val="24"/>
          <w:szCs w:val="24"/>
        </w:rPr>
      </w:pPr>
      <w:r w:rsidRPr="009876C2">
        <w:rPr>
          <w:rFonts w:ascii="David" w:hAnsi="David" w:cs="David"/>
          <w:sz w:val="24"/>
          <w:szCs w:val="24"/>
          <w:rtl/>
        </w:rPr>
        <w:t>"</w:t>
      </w:r>
      <w:r w:rsidRPr="009876C2">
        <w:rPr>
          <w:rFonts w:ascii="David" w:hAnsi="David" w:cs="David"/>
          <w:color w:val="000000"/>
          <w:sz w:val="24"/>
          <w:szCs w:val="24"/>
          <w:rtl/>
        </w:rPr>
        <w:t>ע</w:t>
      </w:r>
      <w:r w:rsidRPr="009876C2">
        <w:rPr>
          <w:rFonts w:ascii="David" w:hAnsi="David" w:cs="David"/>
          <w:sz w:val="24"/>
          <w:szCs w:val="24"/>
          <w:rtl/>
        </w:rPr>
        <w:t>ם זאת עיקרון זה מפנה את מקומו כאשר בית המשפט רואה כי הגשתה של ראיה נוספת דרושה לשם בירור האמת, וכי יש בה כדי לסייע לו לעמוד באופן מלא ושלם על זכויותיהם המהותיות של בעלי</w:t>
      </w:r>
      <w:r w:rsidRPr="009876C2">
        <w:rPr>
          <w:rFonts w:ascii="David" w:hAnsi="David" w:cs="David"/>
          <w:sz w:val="24"/>
          <w:szCs w:val="24"/>
          <w:vertAlign w:val="superscript"/>
          <w:rtl/>
        </w:rPr>
        <w:t xml:space="preserve"> </w:t>
      </w:r>
      <w:r w:rsidRPr="009876C2">
        <w:rPr>
          <w:rFonts w:ascii="David" w:hAnsi="David" w:cs="David"/>
          <w:sz w:val="24"/>
          <w:szCs w:val="24"/>
          <w:rtl/>
        </w:rPr>
        <w:t>הדין</w:t>
      </w:r>
      <w:r w:rsidRPr="009876C2">
        <w:rPr>
          <w:rFonts w:ascii="David" w:hAnsi="David" w:cs="David"/>
          <w:sz w:val="24"/>
          <w:szCs w:val="24"/>
        </w:rPr>
        <w:t>."</w:t>
      </w:r>
      <w:r>
        <w:rPr>
          <w:rFonts w:cs="David" w:hint="cs"/>
          <w:sz w:val="24"/>
          <w:szCs w:val="24"/>
          <w:rtl/>
        </w:rPr>
        <w:t xml:space="preserve"> (</w:t>
      </w:r>
      <w:r w:rsidR="001343F7">
        <w:rPr>
          <w:rFonts w:cs="David" w:hint="cs"/>
          <w:sz w:val="24"/>
          <w:szCs w:val="24"/>
          <w:rtl/>
        </w:rPr>
        <w:t xml:space="preserve">פסק דינה של </w:t>
      </w:r>
      <w:r>
        <w:rPr>
          <w:rFonts w:cs="David" w:hint="cs"/>
          <w:sz w:val="24"/>
          <w:szCs w:val="24"/>
          <w:rtl/>
        </w:rPr>
        <w:t xml:space="preserve">כב' השופטת </w:t>
      </w:r>
      <w:proofErr w:type="spellStart"/>
      <w:r>
        <w:rPr>
          <w:rFonts w:cs="David" w:hint="cs"/>
          <w:sz w:val="24"/>
          <w:szCs w:val="24"/>
          <w:rtl/>
        </w:rPr>
        <w:t>ד.דורנר</w:t>
      </w:r>
      <w:proofErr w:type="spellEnd"/>
      <w:r>
        <w:rPr>
          <w:rFonts w:cs="David" w:hint="cs"/>
          <w:sz w:val="24"/>
          <w:szCs w:val="24"/>
          <w:rtl/>
        </w:rPr>
        <w:t>).</w:t>
      </w:r>
    </w:p>
    <w:p w14:paraId="0A1513C7" w14:textId="12190998" w:rsidR="009876C2" w:rsidRDefault="009A5579" w:rsidP="00026EC1">
      <w:pPr>
        <w:numPr>
          <w:ilvl w:val="0"/>
          <w:numId w:val="8"/>
        </w:numPr>
        <w:spacing w:after="0" w:line="360" w:lineRule="auto"/>
        <w:jc w:val="both"/>
        <w:rPr>
          <w:rFonts w:cs="David"/>
          <w:sz w:val="24"/>
          <w:szCs w:val="24"/>
        </w:rPr>
      </w:pPr>
      <w:r>
        <w:rPr>
          <w:rFonts w:cs="David" w:hint="cs"/>
          <w:sz w:val="24"/>
          <w:szCs w:val="24"/>
          <w:rtl/>
        </w:rPr>
        <w:t>המבקשים יבקשו מבית המשפט הנכ</w:t>
      </w:r>
      <w:r w:rsidR="00D53998">
        <w:rPr>
          <w:rFonts w:cs="David" w:hint="cs"/>
          <w:sz w:val="24"/>
          <w:szCs w:val="24"/>
          <w:rtl/>
        </w:rPr>
        <w:t>ב</w:t>
      </w:r>
      <w:r>
        <w:rPr>
          <w:rFonts w:cs="David" w:hint="cs"/>
          <w:sz w:val="24"/>
          <w:szCs w:val="24"/>
          <w:rtl/>
        </w:rPr>
        <w:t xml:space="preserve">ד להיעתר לבקשתם </w:t>
      </w:r>
      <w:r w:rsidR="00F35631">
        <w:rPr>
          <w:rFonts w:cs="David" w:hint="cs"/>
          <w:sz w:val="24"/>
          <w:szCs w:val="24"/>
          <w:rtl/>
        </w:rPr>
        <w:t>להוסיף</w:t>
      </w:r>
      <w:r>
        <w:rPr>
          <w:rFonts w:cs="David" w:hint="cs"/>
          <w:sz w:val="24"/>
          <w:szCs w:val="24"/>
          <w:rtl/>
        </w:rPr>
        <w:t xml:space="preserve"> לערעורם את הראיה החדשה מהטעמים המפורטים לעיל.</w:t>
      </w:r>
    </w:p>
    <w:p w14:paraId="2CB1860C" w14:textId="77777777" w:rsidR="000E4C4A" w:rsidRDefault="000E4C4A" w:rsidP="00E27952">
      <w:pPr>
        <w:spacing w:line="360" w:lineRule="auto"/>
        <w:ind w:left="360" w:firstLine="720"/>
        <w:jc w:val="both"/>
        <w:rPr>
          <w:rFonts w:cs="David"/>
          <w:sz w:val="24"/>
          <w:szCs w:val="24"/>
          <w:rtl/>
        </w:rPr>
      </w:pPr>
      <w:bookmarkStart w:id="1" w:name="_Hlk60126076"/>
    </w:p>
    <w:p w14:paraId="0618C8DB" w14:textId="41A5298D" w:rsidR="00E27952" w:rsidRPr="00AA57AF" w:rsidRDefault="00E27952" w:rsidP="000E4C4A">
      <w:pPr>
        <w:spacing w:line="360" w:lineRule="auto"/>
        <w:ind w:left="3600" w:firstLine="720"/>
        <w:jc w:val="both"/>
        <w:rPr>
          <w:rFonts w:cs="David"/>
          <w:b/>
          <w:bCs/>
          <w:sz w:val="24"/>
          <w:szCs w:val="24"/>
          <w:rtl/>
        </w:rPr>
      </w:pPr>
      <w:r w:rsidRPr="003775B0">
        <w:rPr>
          <w:rFonts w:cs="David" w:hint="cs"/>
          <w:sz w:val="24"/>
          <w:szCs w:val="24"/>
          <w:rtl/>
        </w:rPr>
        <w:t xml:space="preserve">     </w:t>
      </w:r>
      <w:r w:rsidRPr="003775B0">
        <w:rPr>
          <w:rFonts w:cs="David"/>
          <w:sz w:val="24"/>
          <w:szCs w:val="24"/>
          <w:rtl/>
        </w:rPr>
        <w:tab/>
      </w:r>
      <w:r w:rsidRPr="003775B0">
        <w:rPr>
          <w:rFonts w:cs="David"/>
          <w:sz w:val="24"/>
          <w:szCs w:val="24"/>
          <w:rtl/>
        </w:rPr>
        <w:tab/>
      </w:r>
      <w:r>
        <w:rPr>
          <w:rFonts w:cs="David"/>
          <w:sz w:val="24"/>
          <w:szCs w:val="24"/>
          <w:rtl/>
        </w:rPr>
        <w:tab/>
      </w:r>
      <w:r w:rsidRPr="003775B0">
        <w:rPr>
          <w:rFonts w:cs="David" w:hint="cs"/>
          <w:sz w:val="24"/>
          <w:szCs w:val="24"/>
          <w:rtl/>
        </w:rPr>
        <w:t>________________</w:t>
      </w:r>
      <w:r w:rsidRPr="003775B0">
        <w:rPr>
          <w:rFonts w:cs="David"/>
          <w:sz w:val="24"/>
          <w:szCs w:val="24"/>
          <w:rtl/>
        </w:rPr>
        <w:br/>
      </w:r>
      <w:r w:rsidRPr="003775B0">
        <w:rPr>
          <w:rFonts w:cs="David" w:hint="cs"/>
          <w:sz w:val="24"/>
          <w:szCs w:val="24"/>
          <w:rtl/>
        </w:rPr>
        <w:t xml:space="preserve">     </w:t>
      </w:r>
      <w:r w:rsidRPr="003775B0">
        <w:rPr>
          <w:rFonts w:cs="David" w:hint="cs"/>
          <w:sz w:val="24"/>
          <w:szCs w:val="24"/>
          <w:rtl/>
        </w:rPr>
        <w:tab/>
      </w:r>
      <w:r w:rsidRPr="00AA57AF">
        <w:rPr>
          <w:rFonts w:cs="David" w:hint="cs"/>
          <w:b/>
          <w:bCs/>
          <w:sz w:val="24"/>
          <w:szCs w:val="24"/>
          <w:rtl/>
        </w:rPr>
        <w:t xml:space="preserve">   </w:t>
      </w:r>
      <w:r w:rsidRPr="00AA57AF">
        <w:rPr>
          <w:rFonts w:cs="David"/>
          <w:b/>
          <w:bCs/>
          <w:sz w:val="24"/>
          <w:szCs w:val="24"/>
          <w:rtl/>
        </w:rPr>
        <w:tab/>
      </w:r>
      <w:r w:rsidRPr="00AA57AF">
        <w:rPr>
          <w:rFonts w:cs="David"/>
          <w:b/>
          <w:bCs/>
          <w:sz w:val="24"/>
          <w:szCs w:val="24"/>
          <w:rtl/>
        </w:rPr>
        <w:tab/>
      </w:r>
      <w:r w:rsidRPr="00AA57AF">
        <w:rPr>
          <w:rFonts w:cs="David"/>
          <w:b/>
          <w:bCs/>
          <w:sz w:val="24"/>
          <w:szCs w:val="24"/>
          <w:rtl/>
        </w:rPr>
        <w:tab/>
      </w:r>
      <w:r w:rsidRPr="00AA57AF">
        <w:rPr>
          <w:rFonts w:cs="David" w:hint="cs"/>
          <w:b/>
          <w:bCs/>
          <w:sz w:val="24"/>
          <w:szCs w:val="24"/>
          <w:rtl/>
        </w:rPr>
        <w:t>אריאל פרייברג, עו"ד</w:t>
      </w:r>
    </w:p>
    <w:p w14:paraId="7FDE2A8F" w14:textId="0C7D62EF" w:rsidR="00E27952" w:rsidRPr="00AA57AF" w:rsidRDefault="00E27952" w:rsidP="000E4C4A">
      <w:pPr>
        <w:spacing w:line="360" w:lineRule="auto"/>
        <w:ind w:left="2880" w:firstLine="720"/>
        <w:rPr>
          <w:rFonts w:cs="David"/>
          <w:b/>
          <w:bCs/>
          <w:sz w:val="24"/>
          <w:szCs w:val="24"/>
        </w:rPr>
      </w:pPr>
      <w:r w:rsidRPr="00AA57AF">
        <w:rPr>
          <w:rFonts w:cs="David" w:hint="cs"/>
          <w:b/>
          <w:bCs/>
          <w:sz w:val="24"/>
          <w:szCs w:val="24"/>
          <w:rtl/>
        </w:rPr>
        <w:t xml:space="preserve">      </w:t>
      </w:r>
      <w:r w:rsidRPr="00AA57AF">
        <w:rPr>
          <w:rFonts w:cs="David" w:hint="cs"/>
          <w:b/>
          <w:bCs/>
          <w:sz w:val="24"/>
          <w:szCs w:val="24"/>
          <w:rtl/>
        </w:rPr>
        <w:tab/>
      </w:r>
      <w:r w:rsidRPr="00AA57AF">
        <w:rPr>
          <w:rFonts w:cs="David" w:hint="cs"/>
          <w:b/>
          <w:bCs/>
          <w:sz w:val="24"/>
          <w:szCs w:val="24"/>
          <w:rtl/>
        </w:rPr>
        <w:tab/>
      </w:r>
      <w:r w:rsidRPr="00AA57AF">
        <w:rPr>
          <w:rFonts w:cs="David" w:hint="cs"/>
          <w:b/>
          <w:bCs/>
          <w:sz w:val="24"/>
          <w:szCs w:val="24"/>
          <w:rtl/>
        </w:rPr>
        <w:tab/>
      </w:r>
      <w:r w:rsidRPr="00AA57AF">
        <w:rPr>
          <w:rFonts w:cs="David" w:hint="cs"/>
          <w:b/>
          <w:bCs/>
          <w:sz w:val="24"/>
          <w:szCs w:val="24"/>
          <w:rtl/>
        </w:rPr>
        <w:tab/>
        <w:t xml:space="preserve">   ב"כ </w:t>
      </w:r>
      <w:bookmarkEnd w:id="1"/>
      <w:r w:rsidR="00EE0C86">
        <w:rPr>
          <w:rFonts w:cs="David" w:hint="cs"/>
          <w:b/>
          <w:bCs/>
          <w:sz w:val="24"/>
          <w:szCs w:val="24"/>
          <w:rtl/>
        </w:rPr>
        <w:t>המבקש</w:t>
      </w:r>
      <w:r w:rsidR="000E4C4A">
        <w:rPr>
          <w:rFonts w:cs="David" w:hint="cs"/>
          <w:b/>
          <w:bCs/>
          <w:sz w:val="24"/>
          <w:szCs w:val="24"/>
          <w:rtl/>
        </w:rPr>
        <w:t>ים</w:t>
      </w:r>
    </w:p>
    <w:sectPr w:rsidR="00E27952" w:rsidRPr="00AA57AF" w:rsidSect="00B00B9A">
      <w:pgSz w:w="11906" w:h="16838"/>
      <w:pgMar w:top="1418" w:right="1418" w:bottom="1418" w:left="153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A9A50" w14:textId="77777777" w:rsidR="00BE6181" w:rsidRDefault="00BE6181" w:rsidP="00844DA2">
      <w:pPr>
        <w:spacing w:after="0" w:line="240" w:lineRule="auto"/>
      </w:pPr>
      <w:r>
        <w:separator/>
      </w:r>
    </w:p>
  </w:endnote>
  <w:endnote w:type="continuationSeparator" w:id="0">
    <w:p w14:paraId="468D5AE5" w14:textId="77777777" w:rsidR="00BE6181" w:rsidRDefault="00BE6181" w:rsidP="0084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B9418" w14:textId="77777777" w:rsidR="00BE6181" w:rsidRDefault="00BE6181" w:rsidP="00844DA2">
      <w:pPr>
        <w:spacing w:after="0" w:line="240" w:lineRule="auto"/>
      </w:pPr>
      <w:r>
        <w:separator/>
      </w:r>
    </w:p>
  </w:footnote>
  <w:footnote w:type="continuationSeparator" w:id="0">
    <w:p w14:paraId="5A0C6570" w14:textId="77777777" w:rsidR="00BE6181" w:rsidRDefault="00BE6181" w:rsidP="0084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38FC"/>
    <w:multiLevelType w:val="hybridMultilevel"/>
    <w:tmpl w:val="6CB834D0"/>
    <w:lvl w:ilvl="0" w:tplc="601A5EB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FE36F06"/>
    <w:multiLevelType w:val="hybridMultilevel"/>
    <w:tmpl w:val="5DCAA782"/>
    <w:lvl w:ilvl="0" w:tplc="A9162234">
      <w:start w:val="1"/>
      <w:numFmt w:val="decimal"/>
      <w:lvlText w:val="%1."/>
      <w:lvlJc w:val="left"/>
      <w:pPr>
        <w:tabs>
          <w:tab w:val="num" w:pos="720"/>
        </w:tabs>
        <w:ind w:left="720" w:hanging="360"/>
      </w:pPr>
      <w:rPr>
        <w:b w:val="0"/>
        <w:bCs w:val="0"/>
      </w:rPr>
    </w:lvl>
    <w:lvl w:ilvl="1" w:tplc="04090013">
      <w:start w:val="1"/>
      <w:numFmt w:val="hebrew1"/>
      <w:lvlText w:val="%2."/>
      <w:lvlJc w:val="center"/>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4EF3BD8"/>
    <w:multiLevelType w:val="hybridMultilevel"/>
    <w:tmpl w:val="5DCAA782"/>
    <w:lvl w:ilvl="0" w:tplc="A9162234">
      <w:start w:val="1"/>
      <w:numFmt w:val="decimal"/>
      <w:lvlText w:val="%1."/>
      <w:lvlJc w:val="left"/>
      <w:pPr>
        <w:tabs>
          <w:tab w:val="num" w:pos="720"/>
        </w:tabs>
        <w:ind w:left="720" w:hanging="360"/>
      </w:pPr>
      <w:rPr>
        <w:b w:val="0"/>
        <w:bCs w:val="0"/>
      </w:rPr>
    </w:lvl>
    <w:lvl w:ilvl="1" w:tplc="04090013">
      <w:start w:val="1"/>
      <w:numFmt w:val="hebrew1"/>
      <w:lvlText w:val="%2."/>
      <w:lvlJc w:val="center"/>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A0869B9"/>
    <w:multiLevelType w:val="hybridMultilevel"/>
    <w:tmpl w:val="DD440904"/>
    <w:lvl w:ilvl="0" w:tplc="58868FA2">
      <w:start w:val="1"/>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B6A65FD"/>
    <w:multiLevelType w:val="hybridMultilevel"/>
    <w:tmpl w:val="39501658"/>
    <w:lvl w:ilvl="0" w:tplc="D2302CBA">
      <w:start w:val="1"/>
      <w:numFmt w:val="hebrew1"/>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5" w15:restartNumberingAfterBreak="0">
    <w:nsid w:val="72060E58"/>
    <w:multiLevelType w:val="hybridMultilevel"/>
    <w:tmpl w:val="4056A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CC040B"/>
    <w:multiLevelType w:val="hybridMultilevel"/>
    <w:tmpl w:val="698809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B815563"/>
    <w:multiLevelType w:val="hybridMultilevel"/>
    <w:tmpl w:val="92681892"/>
    <w:lvl w:ilvl="0" w:tplc="D1BCB238">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1027177324">
    <w:abstractNumId w:val="7"/>
  </w:num>
  <w:num w:numId="2" w16cid:durableId="1170562153">
    <w:abstractNumId w:val="3"/>
  </w:num>
  <w:num w:numId="3" w16cid:durableId="1303924052">
    <w:abstractNumId w:val="0"/>
  </w:num>
  <w:num w:numId="4" w16cid:durableId="1729455810">
    <w:abstractNumId w:val="2"/>
  </w:num>
  <w:num w:numId="5" w16cid:durableId="643630930">
    <w:abstractNumId w:val="6"/>
  </w:num>
  <w:num w:numId="6" w16cid:durableId="1877035766">
    <w:abstractNumId w:val="5"/>
  </w:num>
  <w:num w:numId="7" w16cid:durableId="1386219466">
    <w:abstractNumId w:val="4"/>
  </w:num>
  <w:num w:numId="8" w16cid:durableId="1553543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52"/>
    <w:rsid w:val="00026EC1"/>
    <w:rsid w:val="000E4C4A"/>
    <w:rsid w:val="000E782D"/>
    <w:rsid w:val="00114BC0"/>
    <w:rsid w:val="001343F7"/>
    <w:rsid w:val="0018232B"/>
    <w:rsid w:val="001C07BC"/>
    <w:rsid w:val="0020009E"/>
    <w:rsid w:val="002459E7"/>
    <w:rsid w:val="002761B5"/>
    <w:rsid w:val="0029259E"/>
    <w:rsid w:val="002940F4"/>
    <w:rsid w:val="002B6D4F"/>
    <w:rsid w:val="0038320F"/>
    <w:rsid w:val="003F1CCA"/>
    <w:rsid w:val="00426A93"/>
    <w:rsid w:val="004703DA"/>
    <w:rsid w:val="00471CE1"/>
    <w:rsid w:val="004973D0"/>
    <w:rsid w:val="004B19E7"/>
    <w:rsid w:val="00515CB9"/>
    <w:rsid w:val="00570796"/>
    <w:rsid w:val="005D05F8"/>
    <w:rsid w:val="0063528A"/>
    <w:rsid w:val="00665AEC"/>
    <w:rsid w:val="006C3C70"/>
    <w:rsid w:val="007A469D"/>
    <w:rsid w:val="007C041E"/>
    <w:rsid w:val="007C0BA2"/>
    <w:rsid w:val="007E4794"/>
    <w:rsid w:val="00844DA2"/>
    <w:rsid w:val="008632C9"/>
    <w:rsid w:val="008D1E0A"/>
    <w:rsid w:val="00916CED"/>
    <w:rsid w:val="00943BC9"/>
    <w:rsid w:val="00980D2A"/>
    <w:rsid w:val="009876C2"/>
    <w:rsid w:val="009A5579"/>
    <w:rsid w:val="009B2FEA"/>
    <w:rsid w:val="009C32C2"/>
    <w:rsid w:val="00A4518F"/>
    <w:rsid w:val="00A4731E"/>
    <w:rsid w:val="00A63880"/>
    <w:rsid w:val="00A83E84"/>
    <w:rsid w:val="00AD283B"/>
    <w:rsid w:val="00AE2895"/>
    <w:rsid w:val="00B00B9A"/>
    <w:rsid w:val="00B041D5"/>
    <w:rsid w:val="00B85DBE"/>
    <w:rsid w:val="00BE6181"/>
    <w:rsid w:val="00C129A5"/>
    <w:rsid w:val="00C252EB"/>
    <w:rsid w:val="00C65B0C"/>
    <w:rsid w:val="00CC618C"/>
    <w:rsid w:val="00D53998"/>
    <w:rsid w:val="00DD0A03"/>
    <w:rsid w:val="00DE62C8"/>
    <w:rsid w:val="00E27952"/>
    <w:rsid w:val="00E7371E"/>
    <w:rsid w:val="00EE0C86"/>
    <w:rsid w:val="00F35631"/>
    <w:rsid w:val="00F656B6"/>
    <w:rsid w:val="00F65A67"/>
    <w:rsid w:val="00FB3432"/>
    <w:rsid w:val="00FF53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CAA7B"/>
  <w15:chartTrackingRefBased/>
  <w15:docId w15:val="{63889D33-9CCE-4A80-AA35-FC7EDDA5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qFormat/>
    <w:rsid w:val="00E27952"/>
    <w:pPr>
      <w:keepNext/>
      <w:spacing w:after="0" w:line="240" w:lineRule="auto"/>
      <w:outlineLvl w:val="0"/>
    </w:pPr>
    <w:rPr>
      <w:rFonts w:ascii="Times New Roman" w:eastAsia="Times New Roman" w:hAnsi="Times New Roman" w:cs="David"/>
      <w:sz w:val="24"/>
      <w:szCs w:val="24"/>
      <w:u w:val="single"/>
      <w:lang w:eastAsia="he-IL"/>
    </w:rPr>
  </w:style>
  <w:style w:type="paragraph" w:styleId="5">
    <w:name w:val="heading 5"/>
    <w:basedOn w:val="a"/>
    <w:next w:val="a"/>
    <w:link w:val="50"/>
    <w:qFormat/>
    <w:rsid w:val="00E27952"/>
    <w:pPr>
      <w:spacing w:before="240" w:after="60" w:line="240" w:lineRule="auto"/>
      <w:outlineLvl w:val="4"/>
    </w:pPr>
    <w:rPr>
      <w:rFonts w:ascii="Times New Roman" w:eastAsia="Times New Roman" w:hAnsi="Times New Roman" w:cs="Times New Roman"/>
      <w:b/>
      <w:bCs/>
      <w:i/>
      <w:iCs/>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27952"/>
    <w:rPr>
      <w:rFonts w:ascii="Times New Roman" w:eastAsia="Times New Roman" w:hAnsi="Times New Roman" w:cs="David"/>
      <w:sz w:val="24"/>
      <w:szCs w:val="24"/>
      <w:u w:val="single"/>
      <w:lang w:eastAsia="he-IL"/>
    </w:rPr>
  </w:style>
  <w:style w:type="character" w:customStyle="1" w:styleId="50">
    <w:name w:val="כותרת 5 תו"/>
    <w:basedOn w:val="a0"/>
    <w:link w:val="5"/>
    <w:rsid w:val="00E27952"/>
    <w:rPr>
      <w:rFonts w:ascii="Times New Roman" w:eastAsia="Times New Roman" w:hAnsi="Times New Roman" w:cs="Times New Roman"/>
      <w:b/>
      <w:bCs/>
      <w:i/>
      <w:iCs/>
      <w:sz w:val="26"/>
      <w:szCs w:val="26"/>
      <w:lang w:eastAsia="he-IL"/>
    </w:rPr>
  </w:style>
  <w:style w:type="paragraph" w:styleId="a3">
    <w:name w:val="Balloon Text"/>
    <w:basedOn w:val="a"/>
    <w:link w:val="a4"/>
    <w:semiHidden/>
    <w:rsid w:val="00E27952"/>
    <w:pPr>
      <w:spacing w:after="0" w:line="240" w:lineRule="auto"/>
    </w:pPr>
    <w:rPr>
      <w:rFonts w:ascii="Tahoma" w:eastAsia="Times New Roman" w:hAnsi="Tahoma" w:cs="Tahoma"/>
      <w:sz w:val="16"/>
      <w:szCs w:val="16"/>
      <w:lang w:eastAsia="he-IL"/>
    </w:rPr>
  </w:style>
  <w:style w:type="character" w:customStyle="1" w:styleId="a4">
    <w:name w:val="טקסט בלונים תו"/>
    <w:basedOn w:val="a0"/>
    <w:link w:val="a3"/>
    <w:semiHidden/>
    <w:rsid w:val="00E27952"/>
    <w:rPr>
      <w:rFonts w:ascii="Tahoma" w:eastAsia="Times New Roman" w:hAnsi="Tahoma" w:cs="Tahoma"/>
      <w:sz w:val="16"/>
      <w:szCs w:val="16"/>
      <w:lang w:eastAsia="he-IL"/>
    </w:rPr>
  </w:style>
  <w:style w:type="paragraph" w:styleId="a5">
    <w:name w:val="List Paragraph"/>
    <w:basedOn w:val="a"/>
    <w:uiPriority w:val="34"/>
    <w:qFormat/>
    <w:rsid w:val="00E27952"/>
    <w:pPr>
      <w:spacing w:after="0" w:line="240" w:lineRule="auto"/>
      <w:ind w:left="720"/>
    </w:pPr>
    <w:rPr>
      <w:rFonts w:ascii="Times New Roman" w:eastAsia="Times New Roman" w:hAnsi="Times New Roman" w:cs="Times New Roman"/>
      <w:sz w:val="26"/>
      <w:szCs w:val="26"/>
      <w:lang w:eastAsia="he-IL"/>
    </w:rPr>
  </w:style>
  <w:style w:type="character" w:styleId="Hyperlink">
    <w:name w:val="Hyperlink"/>
    <w:uiPriority w:val="99"/>
    <w:unhideWhenUsed/>
    <w:rsid w:val="00E27952"/>
    <w:rPr>
      <w:color w:val="0563C1"/>
      <w:u w:val="single"/>
    </w:rPr>
  </w:style>
  <w:style w:type="character" w:customStyle="1" w:styleId="Ruller4">
    <w:name w:val="Ruller4 תו"/>
    <w:link w:val="Ruller40"/>
    <w:rsid w:val="00E27952"/>
    <w:rPr>
      <w:rFonts w:ascii="Arial TUR" w:hAnsi="Arial TUR" w:cs="Arial TUR"/>
      <w:spacing w:val="10"/>
    </w:rPr>
  </w:style>
  <w:style w:type="paragraph" w:customStyle="1" w:styleId="Ruller40">
    <w:name w:val="Ruller4"/>
    <w:basedOn w:val="a"/>
    <w:link w:val="Ruller4"/>
    <w:rsid w:val="00E27952"/>
    <w:pPr>
      <w:overflowPunct w:val="0"/>
      <w:autoSpaceDE w:val="0"/>
      <w:autoSpaceDN w:val="0"/>
      <w:spacing w:after="0" w:line="360" w:lineRule="auto"/>
      <w:jc w:val="both"/>
    </w:pPr>
    <w:rPr>
      <w:rFonts w:ascii="Arial TUR" w:hAnsi="Arial TUR" w:cs="Arial TUR"/>
      <w:spacing w:val="10"/>
    </w:rPr>
  </w:style>
  <w:style w:type="paragraph" w:styleId="a6">
    <w:name w:val="header"/>
    <w:basedOn w:val="a"/>
    <w:link w:val="a7"/>
    <w:rsid w:val="00E27952"/>
    <w:pPr>
      <w:tabs>
        <w:tab w:val="center" w:pos="4153"/>
        <w:tab w:val="right" w:pos="8306"/>
      </w:tabs>
      <w:spacing w:after="0" w:line="240" w:lineRule="auto"/>
    </w:pPr>
    <w:rPr>
      <w:rFonts w:ascii="Times New Roman" w:eastAsia="Times New Roman" w:hAnsi="Times New Roman" w:cs="Times New Roman"/>
      <w:sz w:val="26"/>
      <w:szCs w:val="26"/>
      <w:lang w:eastAsia="he-IL"/>
    </w:rPr>
  </w:style>
  <w:style w:type="character" w:customStyle="1" w:styleId="a7">
    <w:name w:val="כותרת עליונה תו"/>
    <w:basedOn w:val="a0"/>
    <w:link w:val="a6"/>
    <w:rsid w:val="00E27952"/>
    <w:rPr>
      <w:rFonts w:ascii="Times New Roman" w:eastAsia="Times New Roman" w:hAnsi="Times New Roman" w:cs="Times New Roman"/>
      <w:sz w:val="26"/>
      <w:szCs w:val="26"/>
      <w:lang w:eastAsia="he-IL"/>
    </w:rPr>
  </w:style>
  <w:style w:type="paragraph" w:styleId="a8">
    <w:name w:val="footer"/>
    <w:basedOn w:val="a"/>
    <w:link w:val="a9"/>
    <w:uiPriority w:val="99"/>
    <w:rsid w:val="00E27952"/>
    <w:pPr>
      <w:tabs>
        <w:tab w:val="center" w:pos="4153"/>
        <w:tab w:val="right" w:pos="8306"/>
      </w:tabs>
      <w:spacing w:after="0" w:line="240" w:lineRule="auto"/>
    </w:pPr>
    <w:rPr>
      <w:rFonts w:ascii="Times New Roman" w:eastAsia="Times New Roman" w:hAnsi="Times New Roman" w:cs="Times New Roman"/>
      <w:sz w:val="26"/>
      <w:szCs w:val="26"/>
      <w:lang w:eastAsia="he-IL"/>
    </w:rPr>
  </w:style>
  <w:style w:type="character" w:customStyle="1" w:styleId="a9">
    <w:name w:val="כותרת תחתונה תו"/>
    <w:basedOn w:val="a0"/>
    <w:link w:val="a8"/>
    <w:uiPriority w:val="99"/>
    <w:rsid w:val="00E27952"/>
    <w:rPr>
      <w:rFonts w:ascii="Times New Roman" w:eastAsia="Times New Roman" w:hAnsi="Times New Roman" w:cs="Times New Roman"/>
      <w:sz w:val="26"/>
      <w:szCs w:val="26"/>
      <w:lang w:eastAsia="he-IL"/>
    </w:rPr>
  </w:style>
  <w:style w:type="character" w:styleId="FollowedHyperlink">
    <w:name w:val="FollowedHyperlink"/>
    <w:basedOn w:val="a0"/>
    <w:uiPriority w:val="99"/>
    <w:semiHidden/>
    <w:unhideWhenUsed/>
    <w:rsid w:val="00E27952"/>
    <w:rPr>
      <w:color w:val="954F72" w:themeColor="followedHyperlink"/>
      <w:u w:val="single"/>
    </w:rPr>
  </w:style>
  <w:style w:type="table" w:styleId="aa">
    <w:name w:val="Table Grid"/>
    <w:basedOn w:val="a1"/>
    <w:uiPriority w:val="39"/>
    <w:rsid w:val="00B85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72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955</Words>
  <Characters>4263</Characters>
  <Application>Microsoft Office Word</Application>
  <DocSecurity>0</DocSecurity>
  <Lines>129</Lines>
  <Paragraphs>66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9</cp:revision>
  <cp:lastPrinted>2025-10-22T08:35:00Z</cp:lastPrinted>
  <dcterms:created xsi:type="dcterms:W3CDTF">2025-10-22T08:09:00Z</dcterms:created>
  <dcterms:modified xsi:type="dcterms:W3CDTF">2025-10-22T14:14:00Z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1023741</vt:lpwstr>
  </property>
</Properties>
</file>