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43D92F" w14:textId="5443E109" w:rsidR="005C6D23" w:rsidRPr="008F2304" w:rsidRDefault="005C6D23"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sidRPr="008F2304">
        <w:rPr>
          <w:rFonts w:cs="David" w:hint="cs"/>
          <w:b/>
          <w:bCs/>
          <w:rtl/>
        </w:rPr>
        <w:t xml:space="preserve">בית משפט השלום </w:t>
      </w:r>
      <w:r w:rsidR="008627AF">
        <w:rPr>
          <w:rFonts w:cs="David"/>
          <w:b/>
          <w:bCs/>
          <w:rtl/>
        </w:rPr>
        <w:tab/>
      </w:r>
      <w:r w:rsidR="008627AF">
        <w:rPr>
          <w:rFonts w:cs="David"/>
          <w:b/>
          <w:bCs/>
          <w:rtl/>
        </w:rPr>
        <w:tab/>
      </w:r>
      <w:r w:rsidR="008627AF">
        <w:rPr>
          <w:rFonts w:cs="David"/>
          <w:b/>
          <w:bCs/>
          <w:rtl/>
        </w:rPr>
        <w:tab/>
      </w:r>
      <w:r w:rsidR="008627AF">
        <w:rPr>
          <w:rFonts w:cs="David"/>
          <w:b/>
          <w:bCs/>
          <w:rtl/>
        </w:rPr>
        <w:tab/>
      </w:r>
      <w:r w:rsidR="008627AF">
        <w:rPr>
          <w:rFonts w:cs="David"/>
          <w:b/>
          <w:bCs/>
          <w:rtl/>
        </w:rPr>
        <w:tab/>
      </w:r>
      <w:r w:rsidR="008627AF">
        <w:rPr>
          <w:rFonts w:cs="David"/>
          <w:b/>
          <w:bCs/>
          <w:rtl/>
        </w:rPr>
        <w:tab/>
      </w:r>
      <w:r w:rsidR="008627AF">
        <w:rPr>
          <w:rFonts w:cs="David"/>
          <w:b/>
          <w:bCs/>
          <w:rtl/>
        </w:rPr>
        <w:tab/>
      </w:r>
      <w:r w:rsidR="008627AF" w:rsidRPr="008627AF">
        <w:rPr>
          <w:rFonts w:cs="David" w:hint="cs"/>
          <w:b/>
          <w:bCs/>
          <w:rtl/>
        </w:rPr>
        <w:t>ע"נ</w:t>
      </w:r>
      <w:r w:rsidR="008627AF">
        <w:rPr>
          <w:rFonts w:cs="David" w:hint="cs"/>
          <w:b/>
          <w:bCs/>
          <w:rtl/>
        </w:rPr>
        <w:t xml:space="preserve"> 24/</w:t>
      </w:r>
    </w:p>
    <w:p w14:paraId="15EF9A85" w14:textId="77777777" w:rsidR="00BD710C" w:rsidRPr="008F2304" w:rsidRDefault="005C6D23"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sidRPr="008F2304">
        <w:rPr>
          <w:rFonts w:cs="David" w:hint="cs"/>
          <w:b/>
          <w:bCs/>
          <w:rtl/>
        </w:rPr>
        <w:t xml:space="preserve">בשבתו </w:t>
      </w:r>
      <w:proofErr w:type="spellStart"/>
      <w:r w:rsidRPr="008F2304">
        <w:rPr>
          <w:rFonts w:cs="David" w:hint="cs"/>
          <w:b/>
          <w:bCs/>
          <w:rtl/>
        </w:rPr>
        <w:t>כ</w:t>
      </w:r>
      <w:r w:rsidR="00BD710C" w:rsidRPr="008F2304">
        <w:rPr>
          <w:rFonts w:cs="David" w:hint="cs"/>
          <w:b/>
          <w:bCs/>
          <w:rtl/>
        </w:rPr>
        <w:t>ועדה</w:t>
      </w:r>
      <w:proofErr w:type="spellEnd"/>
      <w:r w:rsidR="00BD710C" w:rsidRPr="008F2304">
        <w:rPr>
          <w:rFonts w:cs="David" w:hint="cs"/>
          <w:b/>
          <w:bCs/>
          <w:rtl/>
        </w:rPr>
        <w:t xml:space="preserve"> </w:t>
      </w:r>
      <w:r w:rsidRPr="008F2304">
        <w:rPr>
          <w:rFonts w:cs="David" w:hint="cs"/>
          <w:b/>
          <w:bCs/>
          <w:rtl/>
        </w:rPr>
        <w:t>לערעורים עפ"י חוק הנכים</w:t>
      </w:r>
      <w:r w:rsidR="00BD710C" w:rsidRPr="008F2304">
        <w:rPr>
          <w:rFonts w:cs="David" w:hint="cs"/>
          <w:b/>
          <w:bCs/>
          <w:rtl/>
        </w:rPr>
        <w:tab/>
      </w:r>
      <w:r w:rsidR="00BD710C" w:rsidRPr="008F2304">
        <w:rPr>
          <w:rFonts w:cs="David" w:hint="cs"/>
          <w:b/>
          <w:bCs/>
          <w:rtl/>
        </w:rPr>
        <w:tab/>
      </w:r>
      <w:r w:rsidR="00BD710C" w:rsidRPr="008F2304">
        <w:rPr>
          <w:rFonts w:cs="David" w:hint="cs"/>
          <w:b/>
          <w:bCs/>
          <w:rtl/>
        </w:rPr>
        <w:tab/>
      </w:r>
      <w:r w:rsidR="00BD710C" w:rsidRPr="008F2304">
        <w:rPr>
          <w:rFonts w:cs="David" w:hint="cs"/>
          <w:b/>
          <w:bCs/>
          <w:rtl/>
        </w:rPr>
        <w:tab/>
      </w:r>
      <w:r w:rsidR="00BD710C" w:rsidRPr="008F2304">
        <w:rPr>
          <w:rFonts w:cs="David" w:hint="cs"/>
          <w:b/>
          <w:bCs/>
          <w:rtl/>
        </w:rPr>
        <w:tab/>
      </w:r>
      <w:r w:rsidR="00BD710C" w:rsidRPr="008F2304">
        <w:rPr>
          <w:rFonts w:cs="David" w:hint="cs"/>
          <w:b/>
          <w:bCs/>
          <w:rtl/>
        </w:rPr>
        <w:tab/>
      </w:r>
    </w:p>
    <w:p w14:paraId="2407ADDF" w14:textId="6FFBB707" w:rsidR="008F2304" w:rsidRDefault="00F07883"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Pr>
          <w:rFonts w:cs="David" w:hint="cs"/>
          <w:b/>
          <w:bCs/>
          <w:u w:val="single"/>
          <w:rtl/>
        </w:rPr>
        <w:t>בתל אביב</w:t>
      </w:r>
      <w:r w:rsidR="00F12CE0" w:rsidRPr="008F2304">
        <w:rPr>
          <w:rFonts w:cs="David" w:hint="cs"/>
          <w:rtl/>
        </w:rPr>
        <w:tab/>
      </w:r>
    </w:p>
    <w:p w14:paraId="55A5F769" w14:textId="77777777" w:rsidR="00F12CE0" w:rsidRDefault="00F12CE0" w:rsidP="008F2304">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sidRPr="008F2304">
        <w:rPr>
          <w:rFonts w:cs="David" w:hint="cs"/>
          <w:rtl/>
        </w:rPr>
        <w:tab/>
      </w:r>
      <w:r w:rsidRPr="008F2304">
        <w:rPr>
          <w:rFonts w:cs="David" w:hint="cs"/>
          <w:rtl/>
        </w:rPr>
        <w:tab/>
      </w:r>
      <w:r w:rsidRPr="008F2304">
        <w:rPr>
          <w:rFonts w:cs="David" w:hint="cs"/>
          <w:rtl/>
        </w:rPr>
        <w:tab/>
      </w:r>
    </w:p>
    <w:p w14:paraId="5B116836" w14:textId="77777777" w:rsidR="00F12CE0" w:rsidRPr="008F2304" w:rsidRDefault="00F12CE0" w:rsidP="000F100D">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Pr>
      </w:pPr>
    </w:p>
    <w:p w14:paraId="45D7BD21" w14:textId="68ED3896" w:rsidR="00F12CE0" w:rsidRPr="008F2304" w:rsidRDefault="00F12CE0" w:rsidP="00314962">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sidRPr="008F2304">
        <w:rPr>
          <w:rFonts w:cs="David"/>
          <w:b/>
          <w:bCs/>
          <w:rtl/>
        </w:rPr>
        <w:t>ה</w:t>
      </w:r>
      <w:r w:rsidR="00D83021" w:rsidRPr="008F2304">
        <w:rPr>
          <w:rFonts w:cs="David" w:hint="cs"/>
          <w:b/>
          <w:bCs/>
          <w:rtl/>
        </w:rPr>
        <w:t>מ</w:t>
      </w:r>
      <w:r w:rsidR="00314962">
        <w:rPr>
          <w:rFonts w:cs="David" w:hint="cs"/>
          <w:b/>
          <w:bCs/>
          <w:rtl/>
        </w:rPr>
        <w:t>ערער</w:t>
      </w:r>
      <w:r w:rsidR="00F07883">
        <w:rPr>
          <w:rFonts w:cs="David" w:hint="cs"/>
          <w:b/>
          <w:bCs/>
          <w:rtl/>
        </w:rPr>
        <w:t>ת</w:t>
      </w:r>
      <w:r w:rsidR="008F2304">
        <w:rPr>
          <w:rFonts w:cs="David" w:hint="cs"/>
          <w:b/>
          <w:bCs/>
          <w:rtl/>
        </w:rPr>
        <w:t>:</w:t>
      </w:r>
      <w:r w:rsidRPr="008F2304">
        <w:rPr>
          <w:rFonts w:cs="David"/>
        </w:rPr>
        <w:tab/>
      </w:r>
      <w:r w:rsidR="005C6D23" w:rsidRPr="008F2304">
        <w:rPr>
          <w:rFonts w:cs="David" w:hint="cs"/>
          <w:rtl/>
        </w:rPr>
        <w:tab/>
      </w:r>
      <w:r w:rsidR="00F07883">
        <w:rPr>
          <w:rFonts w:cs="David" w:hint="cs"/>
          <w:b/>
          <w:bCs/>
          <w:sz w:val="26"/>
          <w:szCs w:val="26"/>
          <w:rtl/>
        </w:rPr>
        <w:t>עדן יצחק</w:t>
      </w:r>
      <w:r w:rsidR="005C6D23" w:rsidRPr="008F2304">
        <w:rPr>
          <w:rFonts w:cs="David" w:hint="cs"/>
          <w:b/>
          <w:bCs/>
          <w:sz w:val="26"/>
          <w:szCs w:val="26"/>
          <w:rtl/>
        </w:rPr>
        <w:t xml:space="preserve">, ת.ז. </w:t>
      </w:r>
      <w:r w:rsidR="00F07883">
        <w:rPr>
          <w:rFonts w:cs="David" w:hint="cs"/>
          <w:b/>
          <w:bCs/>
          <w:sz w:val="26"/>
          <w:szCs w:val="26"/>
          <w:rtl/>
        </w:rPr>
        <w:t>208935874</w:t>
      </w:r>
      <w:r w:rsidR="00BD710C" w:rsidRPr="008F2304">
        <w:rPr>
          <w:rFonts w:cs="David" w:hint="cs"/>
          <w:sz w:val="26"/>
          <w:szCs w:val="26"/>
          <w:rtl/>
        </w:rPr>
        <w:t xml:space="preserve"> </w:t>
      </w:r>
      <w:r w:rsidRPr="008F2304">
        <w:rPr>
          <w:rFonts w:cs="David"/>
          <w:sz w:val="26"/>
          <w:szCs w:val="26"/>
          <w:rtl/>
        </w:rPr>
        <w:t xml:space="preserve"> </w:t>
      </w:r>
    </w:p>
    <w:p w14:paraId="007F68D8" w14:textId="7A2051F9" w:rsidR="00F12CE0" w:rsidRPr="008F2304" w:rsidRDefault="00F12CE0" w:rsidP="00D9107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Pr>
      </w:pPr>
      <w:r w:rsidRPr="008F2304">
        <w:rPr>
          <w:rFonts w:cs="David"/>
        </w:rPr>
        <w:tab/>
      </w:r>
      <w:r w:rsidRPr="008F2304">
        <w:rPr>
          <w:rFonts w:cs="David"/>
        </w:rPr>
        <w:tab/>
      </w:r>
      <w:r w:rsidRPr="008F2304">
        <w:rPr>
          <w:rFonts w:cs="David"/>
        </w:rPr>
        <w:tab/>
      </w:r>
      <w:r w:rsidRPr="008F2304">
        <w:rPr>
          <w:rFonts w:cs="David"/>
          <w:rtl/>
        </w:rPr>
        <w:t xml:space="preserve">באמצעות </w:t>
      </w:r>
      <w:r w:rsidRPr="008F2304">
        <w:rPr>
          <w:rFonts w:cs="David" w:hint="cs"/>
          <w:rtl/>
        </w:rPr>
        <w:t xml:space="preserve">ב"כ </w:t>
      </w:r>
      <w:r w:rsidRPr="008F2304">
        <w:rPr>
          <w:rFonts w:cs="David"/>
          <w:rtl/>
        </w:rPr>
        <w:t>עו</w:t>
      </w:r>
      <w:r w:rsidRPr="008F2304">
        <w:rPr>
          <w:rFonts w:cs="David" w:hint="cs"/>
          <w:rtl/>
        </w:rPr>
        <w:t>ה</w:t>
      </w:r>
      <w:r w:rsidRPr="008F2304">
        <w:rPr>
          <w:rFonts w:cs="David"/>
          <w:rtl/>
        </w:rPr>
        <w:t xml:space="preserve">"ד </w:t>
      </w:r>
      <w:r w:rsidR="005C6D23" w:rsidRPr="008F2304">
        <w:rPr>
          <w:rFonts w:cs="David" w:hint="cs"/>
          <w:rtl/>
        </w:rPr>
        <w:t xml:space="preserve">אריאל פרייברג </w:t>
      </w:r>
      <w:r w:rsidR="0007549F">
        <w:rPr>
          <w:rFonts w:cs="David" w:hint="cs"/>
          <w:rtl/>
        </w:rPr>
        <w:t xml:space="preserve">(מ"ר 62254) </w:t>
      </w:r>
      <w:r w:rsidR="00D9107F">
        <w:rPr>
          <w:rFonts w:cs="David" w:hint="cs"/>
          <w:rtl/>
        </w:rPr>
        <w:t>ואח'</w:t>
      </w:r>
    </w:p>
    <w:p w14:paraId="32E5CF61" w14:textId="69080009" w:rsidR="005C6D23" w:rsidRPr="008F2304" w:rsidRDefault="00F12CE0" w:rsidP="00314962">
      <w:pPr>
        <w:ind w:left="934" w:firstLine="506"/>
        <w:rPr>
          <w:rtl/>
        </w:rPr>
      </w:pPr>
      <w:r w:rsidRPr="008F2304">
        <w:tab/>
      </w:r>
      <w:r w:rsidR="005C6D23" w:rsidRPr="008F2304">
        <w:rPr>
          <w:rFonts w:hint="cs"/>
          <w:rtl/>
        </w:rPr>
        <w:t xml:space="preserve">מרחוב </w:t>
      </w:r>
      <w:r w:rsidR="00314962">
        <w:rPr>
          <w:rFonts w:hint="cs"/>
          <w:rtl/>
        </w:rPr>
        <w:t>אבא הלל 7, רמת גן</w:t>
      </w:r>
    </w:p>
    <w:p w14:paraId="35519CD3" w14:textId="05E56DD0" w:rsidR="005C6D23" w:rsidRDefault="005C6D23" w:rsidP="00314962">
      <w:pPr>
        <w:ind w:left="934"/>
        <w:rPr>
          <w:rtl/>
        </w:rPr>
      </w:pPr>
      <w:r w:rsidRPr="008F2304">
        <w:rPr>
          <w:rFonts w:hint="cs"/>
          <w:rtl/>
        </w:rPr>
        <w:tab/>
      </w:r>
      <w:r w:rsidRPr="008F2304">
        <w:rPr>
          <w:rFonts w:hint="cs"/>
          <w:rtl/>
        </w:rPr>
        <w:tab/>
        <w:t xml:space="preserve">טל':  </w:t>
      </w:r>
      <w:r w:rsidR="00314962">
        <w:rPr>
          <w:rFonts w:hint="cs"/>
          <w:rtl/>
        </w:rPr>
        <w:t>03-7412358</w:t>
      </w:r>
      <w:r w:rsidRPr="008F2304">
        <w:rPr>
          <w:rFonts w:hint="cs"/>
          <w:rtl/>
        </w:rPr>
        <w:t xml:space="preserve">, פקס:  </w:t>
      </w:r>
      <w:r w:rsidR="00314962">
        <w:rPr>
          <w:rFonts w:hint="cs"/>
          <w:rtl/>
        </w:rPr>
        <w:t>077-3180983</w:t>
      </w:r>
    </w:p>
    <w:p w14:paraId="3DABDC9E" w14:textId="3E118ACC" w:rsidR="008627AF" w:rsidRPr="008627AF" w:rsidRDefault="008627AF" w:rsidP="00314962">
      <w:pPr>
        <w:ind w:left="934"/>
        <w:rPr>
          <w:rtl/>
        </w:rPr>
      </w:pPr>
      <w:r>
        <w:rPr>
          <w:rtl/>
        </w:rPr>
        <w:tab/>
      </w:r>
      <w:r>
        <w:rPr>
          <w:rtl/>
        </w:rPr>
        <w:tab/>
      </w:r>
      <w:hyperlink r:id="rId8" w:history="1">
        <w:r w:rsidRPr="008627AF">
          <w:rPr>
            <w:rStyle w:val="Hyperlink"/>
            <w:color w:val="auto"/>
            <w:u w:val="none"/>
          </w:rPr>
          <w:t>Office@freiberg-law.com</w:t>
        </w:r>
      </w:hyperlink>
    </w:p>
    <w:p w14:paraId="16FA0ECD" w14:textId="77777777" w:rsidR="00F12CE0" w:rsidRDefault="00F12CE0"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p>
    <w:p w14:paraId="12169CE3" w14:textId="77777777" w:rsidR="008F2304" w:rsidRPr="008F2304" w:rsidRDefault="008F2304" w:rsidP="008F2304">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Pr>
      </w:pPr>
    </w:p>
    <w:p w14:paraId="369FAF5C" w14:textId="5B839344" w:rsidR="00F12CE0" w:rsidRPr="0040496B" w:rsidRDefault="005C6D23" w:rsidP="0040496B">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rPr>
          <w:rFonts w:cs="David"/>
          <w:rtl/>
        </w:rPr>
      </w:pPr>
      <w:r w:rsidRPr="008F2304">
        <w:rPr>
          <w:rFonts w:ascii="QDavid" w:cs="David" w:hint="cs"/>
          <w:b/>
          <w:bCs/>
          <w:rtl/>
        </w:rPr>
        <w:tab/>
      </w:r>
      <w:r w:rsidRPr="008F2304">
        <w:rPr>
          <w:rFonts w:ascii="QDavid" w:cs="David" w:hint="cs"/>
          <w:b/>
          <w:bCs/>
          <w:rtl/>
        </w:rPr>
        <w:tab/>
      </w:r>
      <w:r w:rsidRPr="008F2304">
        <w:rPr>
          <w:rFonts w:ascii="QDavid" w:cs="David" w:hint="cs"/>
          <w:b/>
          <w:bCs/>
          <w:rtl/>
        </w:rPr>
        <w:tab/>
      </w:r>
      <w:r w:rsidRPr="008F2304">
        <w:rPr>
          <w:rFonts w:ascii="QDavid" w:cs="David" w:hint="cs"/>
          <w:b/>
          <w:bCs/>
          <w:rtl/>
        </w:rPr>
        <w:tab/>
      </w:r>
      <w:r w:rsidR="00F12CE0" w:rsidRPr="008F2304">
        <w:rPr>
          <w:rFonts w:ascii="QDavid" w:cs="David" w:hint="cs"/>
          <w:b/>
          <w:bCs/>
          <w:rtl/>
        </w:rPr>
        <w:t xml:space="preserve">-  </w:t>
      </w:r>
      <w:r w:rsidR="00F12CE0" w:rsidRPr="008F2304">
        <w:rPr>
          <w:rFonts w:cs="David" w:hint="cs"/>
          <w:b/>
          <w:bCs/>
          <w:rtl/>
        </w:rPr>
        <w:t xml:space="preserve"> </w:t>
      </w:r>
      <w:r w:rsidR="00F12CE0" w:rsidRPr="008F2304">
        <w:rPr>
          <w:rFonts w:cs="David"/>
          <w:b/>
          <w:bCs/>
          <w:rtl/>
        </w:rPr>
        <w:t>נ</w:t>
      </w:r>
      <w:r w:rsidR="00F12CE0" w:rsidRPr="008F2304">
        <w:rPr>
          <w:rFonts w:cs="David" w:hint="cs"/>
          <w:b/>
          <w:bCs/>
          <w:rtl/>
        </w:rPr>
        <w:t xml:space="preserve"> </w:t>
      </w:r>
      <w:r w:rsidR="00F12CE0" w:rsidRPr="008F2304">
        <w:rPr>
          <w:rFonts w:cs="David"/>
          <w:b/>
          <w:bCs/>
          <w:rtl/>
        </w:rPr>
        <w:t xml:space="preserve"> ג</w:t>
      </w:r>
      <w:r w:rsidR="00F12CE0" w:rsidRPr="008F2304">
        <w:rPr>
          <w:rFonts w:cs="David" w:hint="cs"/>
          <w:b/>
          <w:bCs/>
          <w:rtl/>
        </w:rPr>
        <w:t xml:space="preserve"> </w:t>
      </w:r>
      <w:r w:rsidR="00F12CE0" w:rsidRPr="008F2304">
        <w:rPr>
          <w:rFonts w:cs="David"/>
          <w:b/>
          <w:bCs/>
          <w:rtl/>
        </w:rPr>
        <w:t xml:space="preserve"> ד</w:t>
      </w:r>
      <w:r w:rsidR="00F12CE0" w:rsidRPr="008F2304">
        <w:rPr>
          <w:rFonts w:cs="David" w:hint="cs"/>
          <w:b/>
          <w:bCs/>
          <w:rtl/>
        </w:rPr>
        <w:t xml:space="preserve">  -</w:t>
      </w:r>
    </w:p>
    <w:p w14:paraId="27173E3E" w14:textId="77777777" w:rsidR="008F2304" w:rsidRPr="008F2304" w:rsidRDefault="008F2304" w:rsidP="008F2304">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Pr>
      </w:pPr>
    </w:p>
    <w:p w14:paraId="015ACB90" w14:textId="60068F36" w:rsidR="00371D4B" w:rsidRDefault="00F12CE0" w:rsidP="0040496B">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sidRPr="008F2304">
        <w:rPr>
          <w:rFonts w:cs="David"/>
          <w:b/>
          <w:bCs/>
          <w:rtl/>
        </w:rPr>
        <w:t>ה</w:t>
      </w:r>
      <w:r w:rsidR="00D83021" w:rsidRPr="008F2304">
        <w:rPr>
          <w:rFonts w:cs="David" w:hint="cs"/>
          <w:b/>
          <w:bCs/>
          <w:rtl/>
        </w:rPr>
        <w:t>משיב</w:t>
      </w:r>
      <w:r w:rsidR="008F2304">
        <w:rPr>
          <w:rFonts w:cs="David" w:hint="cs"/>
          <w:b/>
          <w:bCs/>
          <w:rtl/>
        </w:rPr>
        <w:t>:</w:t>
      </w:r>
      <w:r w:rsidR="005C6D23" w:rsidRPr="008F2304">
        <w:rPr>
          <w:rFonts w:cs="David" w:hint="cs"/>
          <w:b/>
          <w:bCs/>
          <w:rtl/>
        </w:rPr>
        <w:tab/>
      </w:r>
      <w:r w:rsidR="005C6D23" w:rsidRPr="008F2304">
        <w:rPr>
          <w:rFonts w:cs="David" w:hint="cs"/>
          <w:b/>
          <w:bCs/>
          <w:rtl/>
        </w:rPr>
        <w:tab/>
      </w:r>
      <w:r w:rsidR="00BD710C" w:rsidRPr="008F2304">
        <w:rPr>
          <w:rFonts w:cs="David" w:hint="cs"/>
          <w:b/>
          <w:bCs/>
          <w:sz w:val="26"/>
          <w:szCs w:val="26"/>
          <w:rtl/>
        </w:rPr>
        <w:t xml:space="preserve">משרד הביטחון </w:t>
      </w:r>
      <w:r w:rsidR="00584C7D">
        <w:rPr>
          <w:rFonts w:cs="David"/>
          <w:b/>
          <w:bCs/>
          <w:sz w:val="26"/>
          <w:szCs w:val="26"/>
          <w:rtl/>
        </w:rPr>
        <w:t>–</w:t>
      </w:r>
      <w:r w:rsidR="00CC0CE4">
        <w:rPr>
          <w:rFonts w:cs="David" w:hint="cs"/>
          <w:b/>
          <w:bCs/>
          <w:sz w:val="26"/>
          <w:szCs w:val="26"/>
          <w:rtl/>
        </w:rPr>
        <w:t xml:space="preserve"> </w:t>
      </w:r>
      <w:r w:rsidR="00BD710C" w:rsidRPr="008F2304">
        <w:rPr>
          <w:rFonts w:cs="David" w:hint="cs"/>
          <w:b/>
          <w:bCs/>
          <w:sz w:val="26"/>
          <w:szCs w:val="26"/>
          <w:rtl/>
        </w:rPr>
        <w:t xml:space="preserve">קצין התגמולים </w:t>
      </w:r>
    </w:p>
    <w:p w14:paraId="76B0E8CD" w14:textId="59D62B5C" w:rsidR="004536ED" w:rsidRPr="00E21F57" w:rsidRDefault="004536ED" w:rsidP="004536ED">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Pr>
          <w:rFonts w:cs="David"/>
          <w:b/>
          <w:bCs/>
          <w:rtl/>
        </w:rPr>
        <w:tab/>
      </w:r>
      <w:r>
        <w:rPr>
          <w:rFonts w:cs="David"/>
          <w:b/>
          <w:bCs/>
          <w:rtl/>
        </w:rPr>
        <w:tab/>
      </w:r>
      <w:r>
        <w:rPr>
          <w:rFonts w:cs="David"/>
          <w:b/>
          <w:bCs/>
          <w:rtl/>
        </w:rPr>
        <w:tab/>
      </w:r>
      <w:r w:rsidRPr="00E21F57">
        <w:rPr>
          <w:rFonts w:cs="David" w:hint="cs"/>
          <w:rtl/>
        </w:rPr>
        <w:t xml:space="preserve">באמצעות פרקליטות מחוז ת"א </w:t>
      </w:r>
      <w:r w:rsidR="00E21F57" w:rsidRPr="00E21F57">
        <w:rPr>
          <w:rFonts w:cs="David"/>
          <w:rtl/>
        </w:rPr>
        <w:t>–</w:t>
      </w:r>
      <w:r w:rsidRPr="00E21F57">
        <w:rPr>
          <w:rFonts w:cs="David" w:hint="cs"/>
          <w:rtl/>
        </w:rPr>
        <w:t xml:space="preserve"> אזרחי</w:t>
      </w:r>
    </w:p>
    <w:p w14:paraId="42AE7972" w14:textId="5C93FAFA" w:rsidR="00E21F57" w:rsidRPr="00E21F57" w:rsidRDefault="00E21F57" w:rsidP="00E21F5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2160"/>
        <w:jc w:val="both"/>
        <w:rPr>
          <w:rFonts w:cs="David"/>
          <w:rtl/>
        </w:rPr>
      </w:pPr>
      <w:r w:rsidRPr="00E21F57">
        <w:rPr>
          <w:rFonts w:cs="David" w:hint="cs"/>
          <w:rtl/>
        </w:rPr>
        <w:t xml:space="preserve">בית </w:t>
      </w:r>
      <w:proofErr w:type="spellStart"/>
      <w:r w:rsidRPr="00E21F57">
        <w:rPr>
          <w:rFonts w:cs="David" w:hint="cs"/>
          <w:rtl/>
        </w:rPr>
        <w:t>קרדן</w:t>
      </w:r>
      <w:proofErr w:type="spellEnd"/>
      <w:r w:rsidRPr="00E21F57">
        <w:rPr>
          <w:rFonts w:cs="David" w:hint="cs"/>
          <w:rtl/>
        </w:rPr>
        <w:t>, דרך מנחם בגין 154, תל אביב</w:t>
      </w:r>
    </w:p>
    <w:p w14:paraId="34103265" w14:textId="78322924" w:rsidR="00E21F57" w:rsidRPr="00E21F57" w:rsidRDefault="00E21F57" w:rsidP="00E21F5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2160"/>
        <w:jc w:val="both"/>
        <w:rPr>
          <w:rFonts w:cs="David"/>
          <w:rtl/>
        </w:rPr>
      </w:pPr>
      <w:r w:rsidRPr="00E21F57">
        <w:rPr>
          <w:rFonts w:cs="David" w:hint="cs"/>
          <w:rtl/>
        </w:rPr>
        <w:t>טל': 073-3924888;פקס: 02-6468005</w:t>
      </w:r>
    </w:p>
    <w:p w14:paraId="13400119" w14:textId="77777777" w:rsidR="00F12CE0" w:rsidRPr="008F2304" w:rsidRDefault="00F12CE0" w:rsidP="000F100D">
      <w:pPr>
        <w:jc w:val="both"/>
        <w:rPr>
          <w:rtl/>
        </w:rPr>
      </w:pPr>
    </w:p>
    <w:p w14:paraId="1976CEE3" w14:textId="77777777" w:rsidR="00B9646F" w:rsidRPr="008F2304" w:rsidRDefault="00B9646F" w:rsidP="005C6D23">
      <w:pPr>
        <w:ind w:left="2160" w:firstLine="720"/>
        <w:rPr>
          <w:sz w:val="38"/>
          <w:szCs w:val="38"/>
        </w:rPr>
      </w:pPr>
      <w:r w:rsidRPr="008F2304">
        <w:rPr>
          <w:b/>
          <w:bCs/>
          <w:sz w:val="38"/>
          <w:szCs w:val="38"/>
          <w:u w:val="single"/>
          <w:rtl/>
        </w:rPr>
        <w:t xml:space="preserve">כתב ערעור </w:t>
      </w:r>
    </w:p>
    <w:p w14:paraId="7DEB9F48" w14:textId="77777777" w:rsidR="00B9646F" w:rsidRPr="008F2304" w:rsidRDefault="00B9646F" w:rsidP="00B9646F"/>
    <w:p w14:paraId="4C63157A" w14:textId="73696728" w:rsidR="003B0DF0" w:rsidRPr="00835E2C" w:rsidRDefault="00B9646F" w:rsidP="003B0DF0">
      <w:pPr>
        <w:jc w:val="both"/>
        <w:rPr>
          <w:sz w:val="26"/>
          <w:szCs w:val="26"/>
          <w:rtl/>
        </w:rPr>
      </w:pPr>
      <w:r w:rsidRPr="00835E2C">
        <w:rPr>
          <w:sz w:val="26"/>
          <w:szCs w:val="26"/>
          <w:rtl/>
        </w:rPr>
        <w:t>המערער</w:t>
      </w:r>
      <w:r w:rsidR="00F07883">
        <w:rPr>
          <w:rFonts w:hint="cs"/>
          <w:sz w:val="26"/>
          <w:szCs w:val="26"/>
          <w:rtl/>
        </w:rPr>
        <w:t>ת</w:t>
      </w:r>
      <w:r w:rsidRPr="00835E2C">
        <w:rPr>
          <w:sz w:val="26"/>
          <w:szCs w:val="26"/>
          <w:rtl/>
        </w:rPr>
        <w:t xml:space="preserve">, </w:t>
      </w:r>
      <w:r w:rsidR="00314962">
        <w:rPr>
          <w:rFonts w:hint="cs"/>
          <w:sz w:val="26"/>
          <w:szCs w:val="26"/>
          <w:rtl/>
        </w:rPr>
        <w:t>ש</w:t>
      </w:r>
      <w:r w:rsidR="00F07883">
        <w:rPr>
          <w:rFonts w:hint="cs"/>
          <w:sz w:val="26"/>
          <w:szCs w:val="26"/>
          <w:rtl/>
        </w:rPr>
        <w:t>ת</w:t>
      </w:r>
      <w:r w:rsidR="00314962">
        <w:rPr>
          <w:rFonts w:hint="cs"/>
          <w:sz w:val="26"/>
          <w:szCs w:val="26"/>
          <w:rtl/>
        </w:rPr>
        <w:t>ה</w:t>
      </w:r>
      <w:r w:rsidR="003B0DF0">
        <w:rPr>
          <w:rFonts w:hint="cs"/>
          <w:sz w:val="26"/>
          <w:szCs w:val="26"/>
          <w:rtl/>
        </w:rPr>
        <w:t>יה</w:t>
      </w:r>
      <w:r w:rsidRPr="00835E2C">
        <w:rPr>
          <w:sz w:val="26"/>
          <w:szCs w:val="26"/>
          <w:rtl/>
        </w:rPr>
        <w:t xml:space="preserve"> מיוצג</w:t>
      </w:r>
      <w:r w:rsidR="00F07883">
        <w:rPr>
          <w:rFonts w:hint="cs"/>
          <w:sz w:val="26"/>
          <w:szCs w:val="26"/>
          <w:rtl/>
        </w:rPr>
        <w:t>ת</w:t>
      </w:r>
      <w:r w:rsidRPr="00835E2C">
        <w:rPr>
          <w:sz w:val="26"/>
          <w:szCs w:val="26"/>
          <w:rtl/>
        </w:rPr>
        <w:t xml:space="preserve"> ע"י</w:t>
      </w:r>
      <w:r w:rsidRPr="00835E2C">
        <w:rPr>
          <w:rFonts w:hint="cs"/>
          <w:sz w:val="26"/>
          <w:szCs w:val="26"/>
          <w:rtl/>
        </w:rPr>
        <w:t xml:space="preserve"> </w:t>
      </w:r>
      <w:r w:rsidRPr="00835E2C">
        <w:rPr>
          <w:sz w:val="26"/>
          <w:szCs w:val="26"/>
          <w:rtl/>
        </w:rPr>
        <w:t>ב"כ</w:t>
      </w:r>
      <w:r w:rsidRPr="00835E2C">
        <w:rPr>
          <w:rFonts w:hint="cs"/>
          <w:sz w:val="26"/>
          <w:szCs w:val="26"/>
          <w:rtl/>
        </w:rPr>
        <w:t xml:space="preserve"> </w:t>
      </w:r>
      <w:r w:rsidR="005C6D23" w:rsidRPr="00835E2C">
        <w:rPr>
          <w:rFonts w:hint="cs"/>
          <w:sz w:val="26"/>
          <w:szCs w:val="26"/>
          <w:rtl/>
        </w:rPr>
        <w:t>הרשום</w:t>
      </w:r>
      <w:r w:rsidR="005C6D23" w:rsidRPr="00835E2C">
        <w:rPr>
          <w:sz w:val="26"/>
          <w:szCs w:val="26"/>
          <w:rtl/>
        </w:rPr>
        <w:t xml:space="preserve"> לעיל וכתובת</w:t>
      </w:r>
      <w:r w:rsidR="005C6D23" w:rsidRPr="00835E2C">
        <w:rPr>
          <w:rFonts w:hint="cs"/>
          <w:sz w:val="26"/>
          <w:szCs w:val="26"/>
          <w:rtl/>
        </w:rPr>
        <w:t>ו</w:t>
      </w:r>
      <w:r w:rsidRPr="00835E2C">
        <w:rPr>
          <w:sz w:val="26"/>
          <w:szCs w:val="26"/>
          <w:rtl/>
        </w:rPr>
        <w:t xml:space="preserve"> להמצאת כתבי בי דין בכתובת מ</w:t>
      </w:r>
      <w:r w:rsidR="005C6D23" w:rsidRPr="00835E2C">
        <w:rPr>
          <w:sz w:val="26"/>
          <w:szCs w:val="26"/>
          <w:rtl/>
        </w:rPr>
        <w:t>שרד</w:t>
      </w:r>
      <w:r w:rsidR="005C6D23" w:rsidRPr="00835E2C">
        <w:rPr>
          <w:rFonts w:hint="cs"/>
          <w:sz w:val="26"/>
          <w:szCs w:val="26"/>
          <w:rtl/>
        </w:rPr>
        <w:t>ו</w:t>
      </w:r>
      <w:r w:rsidRPr="00835E2C">
        <w:rPr>
          <w:sz w:val="26"/>
          <w:szCs w:val="26"/>
          <w:rtl/>
        </w:rPr>
        <w:t xml:space="preserve"> שבכותרת הערעור, מתכבד בזאת להגיש ערעור על החלטת קצין התגמולים מיום</w:t>
      </w:r>
      <w:r w:rsidRPr="00314962">
        <w:rPr>
          <w:sz w:val="26"/>
          <w:szCs w:val="26"/>
          <w:rtl/>
        </w:rPr>
        <w:t xml:space="preserve"> </w:t>
      </w:r>
      <w:r w:rsidR="00F07883">
        <w:rPr>
          <w:rFonts w:hint="cs"/>
          <w:sz w:val="26"/>
          <w:szCs w:val="26"/>
          <w:rtl/>
        </w:rPr>
        <w:t xml:space="preserve">11.2.24 </w:t>
      </w:r>
      <w:r w:rsidR="0007549F">
        <w:rPr>
          <w:rFonts w:hint="cs"/>
          <w:sz w:val="26"/>
          <w:szCs w:val="26"/>
          <w:rtl/>
        </w:rPr>
        <w:t xml:space="preserve">אשר התקבלה אצל המערער ביום </w:t>
      </w:r>
      <w:r w:rsidR="00F07883">
        <w:rPr>
          <w:rFonts w:hint="cs"/>
          <w:sz w:val="26"/>
          <w:szCs w:val="26"/>
          <w:rtl/>
        </w:rPr>
        <w:t>29.2.24</w:t>
      </w:r>
    </w:p>
    <w:p w14:paraId="700DADD2" w14:textId="77777777" w:rsidR="005C6D23" w:rsidRPr="00835E2C" w:rsidRDefault="005C6D23" w:rsidP="005C6D23">
      <w:pPr>
        <w:jc w:val="both"/>
        <w:rPr>
          <w:sz w:val="26"/>
          <w:szCs w:val="26"/>
          <w:rtl/>
        </w:rPr>
      </w:pPr>
    </w:p>
    <w:p w14:paraId="57D2402F" w14:textId="11FBF87C" w:rsidR="005C6D23" w:rsidRPr="00835E2C" w:rsidRDefault="005C6D23" w:rsidP="00BC512C">
      <w:pPr>
        <w:jc w:val="both"/>
        <w:rPr>
          <w:sz w:val="26"/>
          <w:szCs w:val="26"/>
        </w:rPr>
      </w:pPr>
      <w:r w:rsidRPr="00835E2C">
        <w:rPr>
          <w:sz w:val="26"/>
          <w:szCs w:val="26"/>
          <w:rtl/>
        </w:rPr>
        <w:t xml:space="preserve">מצ"ב החלטת </w:t>
      </w:r>
      <w:r w:rsidRPr="000F685F">
        <w:rPr>
          <w:sz w:val="26"/>
          <w:szCs w:val="26"/>
          <w:rtl/>
        </w:rPr>
        <w:t xml:space="preserve">קצין התגמולים, </w:t>
      </w:r>
      <w:r w:rsidR="00725268" w:rsidRPr="000F685F">
        <w:rPr>
          <w:rFonts w:hint="cs"/>
          <w:sz w:val="26"/>
          <w:szCs w:val="26"/>
          <w:rtl/>
        </w:rPr>
        <w:t>מסומנת</w:t>
      </w:r>
      <w:r w:rsidR="00725268" w:rsidRPr="00835E2C">
        <w:rPr>
          <w:rFonts w:hint="cs"/>
          <w:sz w:val="26"/>
          <w:szCs w:val="26"/>
          <w:rtl/>
        </w:rPr>
        <w:t xml:space="preserve"> </w:t>
      </w:r>
      <w:r w:rsidRPr="00835E2C">
        <w:rPr>
          <w:sz w:val="26"/>
          <w:szCs w:val="26"/>
          <w:rtl/>
        </w:rPr>
        <w:t xml:space="preserve"> </w:t>
      </w:r>
      <w:r w:rsidR="00BC512C">
        <w:rPr>
          <w:rFonts w:hint="cs"/>
          <w:sz w:val="26"/>
          <w:szCs w:val="26"/>
          <w:rtl/>
        </w:rPr>
        <w:t>"</w:t>
      </w:r>
      <w:r w:rsidR="00E21F57">
        <w:rPr>
          <w:rFonts w:hint="cs"/>
          <w:b/>
          <w:bCs/>
          <w:sz w:val="26"/>
          <w:szCs w:val="26"/>
          <w:rtl/>
        </w:rPr>
        <w:t>כנספח 1</w:t>
      </w:r>
      <w:r w:rsidR="00BC512C">
        <w:rPr>
          <w:rFonts w:hint="cs"/>
          <w:sz w:val="26"/>
          <w:szCs w:val="26"/>
          <w:rtl/>
        </w:rPr>
        <w:t>"</w:t>
      </w:r>
      <w:r w:rsidRPr="00835E2C">
        <w:rPr>
          <w:sz w:val="26"/>
          <w:szCs w:val="26"/>
          <w:rtl/>
        </w:rPr>
        <w:t xml:space="preserve"> </w:t>
      </w:r>
      <w:r w:rsidR="00725268" w:rsidRPr="00835E2C">
        <w:rPr>
          <w:rFonts w:hint="cs"/>
          <w:sz w:val="26"/>
          <w:szCs w:val="26"/>
          <w:rtl/>
        </w:rPr>
        <w:t>ומהווה חלק בלתי נפרד מכתב הערעור.</w:t>
      </w:r>
    </w:p>
    <w:p w14:paraId="49366E92" w14:textId="483CB9B8" w:rsidR="00AA1191" w:rsidRDefault="00AA1191" w:rsidP="00AA1191">
      <w:pPr>
        <w:ind w:left="-52"/>
        <w:jc w:val="both"/>
        <w:rPr>
          <w:sz w:val="26"/>
          <w:szCs w:val="26"/>
          <w:rtl/>
        </w:rPr>
      </w:pPr>
    </w:p>
    <w:p w14:paraId="5CADAA26" w14:textId="77777777" w:rsidR="00AA1191" w:rsidRDefault="00AA1191" w:rsidP="00AA1191">
      <w:pPr>
        <w:ind w:left="-52"/>
        <w:jc w:val="both"/>
        <w:rPr>
          <w:sz w:val="26"/>
          <w:szCs w:val="26"/>
        </w:rPr>
      </w:pPr>
    </w:p>
    <w:p w14:paraId="5199020F" w14:textId="1ABC69E0" w:rsidR="00B9646F" w:rsidRPr="00835E2C" w:rsidRDefault="00AB5900" w:rsidP="008F2304">
      <w:pPr>
        <w:numPr>
          <w:ilvl w:val="0"/>
          <w:numId w:val="12"/>
        </w:numPr>
        <w:ind w:left="-52"/>
        <w:jc w:val="both"/>
        <w:rPr>
          <w:sz w:val="26"/>
          <w:szCs w:val="26"/>
        </w:rPr>
      </w:pPr>
      <w:r w:rsidRPr="00835E2C">
        <w:rPr>
          <w:rFonts w:hint="cs"/>
          <w:b/>
          <w:bCs/>
          <w:sz w:val="26"/>
          <w:szCs w:val="26"/>
          <w:u w:val="single"/>
          <w:rtl/>
        </w:rPr>
        <w:t>פתח דבר</w:t>
      </w:r>
      <w:r w:rsidR="006B3CC7" w:rsidRPr="00835E2C">
        <w:rPr>
          <w:rFonts w:hint="cs"/>
          <w:b/>
          <w:bCs/>
          <w:sz w:val="26"/>
          <w:szCs w:val="26"/>
          <w:u w:val="single"/>
          <w:rtl/>
        </w:rPr>
        <w:t xml:space="preserve"> והרקע להגשת הערעור</w:t>
      </w:r>
    </w:p>
    <w:p w14:paraId="75F0E438" w14:textId="77777777" w:rsidR="006B3CC7" w:rsidRPr="00835E2C" w:rsidRDefault="006B3CC7" w:rsidP="006B3CC7">
      <w:pPr>
        <w:ind w:left="374"/>
        <w:jc w:val="both"/>
        <w:rPr>
          <w:sz w:val="26"/>
          <w:szCs w:val="26"/>
        </w:rPr>
      </w:pPr>
    </w:p>
    <w:p w14:paraId="0BB3E556" w14:textId="77777777" w:rsidR="00002A9C" w:rsidRDefault="00002A9C" w:rsidP="00314962">
      <w:pPr>
        <w:pStyle w:val="a6"/>
        <w:numPr>
          <w:ilvl w:val="0"/>
          <w:numId w:val="14"/>
        </w:numPr>
        <w:ind w:left="374" w:hanging="426"/>
        <w:jc w:val="both"/>
        <w:rPr>
          <w:sz w:val="26"/>
          <w:szCs w:val="26"/>
        </w:rPr>
      </w:pPr>
      <w:r>
        <w:rPr>
          <w:rFonts w:hint="cs"/>
          <w:sz w:val="26"/>
          <w:szCs w:val="26"/>
          <w:rtl/>
        </w:rPr>
        <w:t>הגב' עדן יצחק</w:t>
      </w:r>
      <w:r w:rsidR="00A9654B" w:rsidRPr="00A9654B">
        <w:rPr>
          <w:rFonts w:hint="cs"/>
          <w:sz w:val="26"/>
          <w:szCs w:val="26"/>
          <w:rtl/>
        </w:rPr>
        <w:t xml:space="preserve"> (</w:t>
      </w:r>
      <w:proofErr w:type="spellStart"/>
      <w:r w:rsidR="00A9654B" w:rsidRPr="00A9654B">
        <w:rPr>
          <w:rFonts w:hint="cs"/>
          <w:sz w:val="26"/>
          <w:szCs w:val="26"/>
          <w:rtl/>
        </w:rPr>
        <w:t>להלן:"</w:t>
      </w:r>
      <w:r w:rsidR="00314962">
        <w:rPr>
          <w:rFonts w:hint="cs"/>
          <w:b/>
          <w:bCs/>
          <w:sz w:val="26"/>
          <w:szCs w:val="26"/>
          <w:rtl/>
        </w:rPr>
        <w:t>המערער</w:t>
      </w:r>
      <w:r>
        <w:rPr>
          <w:rFonts w:hint="cs"/>
          <w:b/>
          <w:bCs/>
          <w:sz w:val="26"/>
          <w:szCs w:val="26"/>
          <w:rtl/>
        </w:rPr>
        <w:t>ת</w:t>
      </w:r>
      <w:proofErr w:type="spellEnd"/>
      <w:r w:rsidR="00A9654B" w:rsidRPr="00A9654B">
        <w:rPr>
          <w:rFonts w:hint="cs"/>
          <w:sz w:val="26"/>
          <w:szCs w:val="26"/>
          <w:rtl/>
        </w:rPr>
        <w:t xml:space="preserve">"), </w:t>
      </w:r>
      <w:r w:rsidR="00B828CB">
        <w:rPr>
          <w:rFonts w:hint="cs"/>
          <w:sz w:val="26"/>
          <w:szCs w:val="26"/>
          <w:rtl/>
        </w:rPr>
        <w:t>התגייס</w:t>
      </w:r>
      <w:r>
        <w:rPr>
          <w:rFonts w:hint="cs"/>
          <w:sz w:val="26"/>
          <w:szCs w:val="26"/>
          <w:rtl/>
        </w:rPr>
        <w:t>ה</w:t>
      </w:r>
      <w:r w:rsidR="00B828CB">
        <w:rPr>
          <w:rFonts w:hint="cs"/>
          <w:sz w:val="26"/>
          <w:szCs w:val="26"/>
          <w:rtl/>
        </w:rPr>
        <w:t xml:space="preserve"> </w:t>
      </w:r>
      <w:r w:rsidR="0007549F">
        <w:rPr>
          <w:rFonts w:hint="cs"/>
          <w:sz w:val="26"/>
          <w:szCs w:val="26"/>
          <w:rtl/>
        </w:rPr>
        <w:t>לשירות</w:t>
      </w:r>
      <w:r>
        <w:rPr>
          <w:rFonts w:hint="cs"/>
          <w:sz w:val="26"/>
          <w:szCs w:val="26"/>
          <w:rtl/>
        </w:rPr>
        <w:t xml:space="preserve"> בטחון עם פרופיל 97 ולאחר ביצוע טירונות הוצבה בקורס מזכירה רפואית והוצבה לשירות במפקדת רפואה בבסיס תל השומר</w:t>
      </w:r>
    </w:p>
    <w:p w14:paraId="4D866FAA" w14:textId="77777777" w:rsidR="0007549F" w:rsidRDefault="0007549F" w:rsidP="0007549F">
      <w:pPr>
        <w:pStyle w:val="a6"/>
        <w:ind w:left="374"/>
        <w:jc w:val="both"/>
        <w:rPr>
          <w:sz w:val="26"/>
          <w:szCs w:val="26"/>
        </w:rPr>
      </w:pPr>
    </w:p>
    <w:p w14:paraId="35703254" w14:textId="07F48D7D" w:rsidR="00A9654B" w:rsidRDefault="00B828CB" w:rsidP="00314962">
      <w:pPr>
        <w:pStyle w:val="a6"/>
        <w:numPr>
          <w:ilvl w:val="0"/>
          <w:numId w:val="14"/>
        </w:numPr>
        <w:ind w:left="374" w:hanging="426"/>
        <w:jc w:val="both"/>
        <w:rPr>
          <w:sz w:val="26"/>
          <w:szCs w:val="26"/>
        </w:rPr>
      </w:pPr>
      <w:r>
        <w:rPr>
          <w:rFonts w:hint="cs"/>
          <w:sz w:val="26"/>
          <w:szCs w:val="26"/>
          <w:rtl/>
        </w:rPr>
        <w:t xml:space="preserve"> </w:t>
      </w:r>
      <w:r w:rsidR="00967204">
        <w:rPr>
          <w:rFonts w:hint="cs"/>
          <w:sz w:val="26"/>
          <w:szCs w:val="26"/>
          <w:rtl/>
        </w:rPr>
        <w:t xml:space="preserve">בשלהי שירותה הצבאי, </w:t>
      </w:r>
      <w:r w:rsidR="00002A9C">
        <w:rPr>
          <w:rFonts w:hint="cs"/>
          <w:sz w:val="26"/>
          <w:szCs w:val="26"/>
          <w:rtl/>
        </w:rPr>
        <w:t>נוכח חילוקי דעות בינה לבין מפקדיה</w:t>
      </w:r>
      <w:r w:rsidR="00B00461">
        <w:rPr>
          <w:rFonts w:hint="cs"/>
          <w:sz w:val="26"/>
          <w:szCs w:val="26"/>
          <w:rtl/>
        </w:rPr>
        <w:t xml:space="preserve"> שהביאו לעריקתה</w:t>
      </w:r>
      <w:r w:rsidR="00002A9C">
        <w:rPr>
          <w:rFonts w:hint="cs"/>
          <w:sz w:val="26"/>
          <w:szCs w:val="26"/>
          <w:rtl/>
        </w:rPr>
        <w:t xml:space="preserve"> </w:t>
      </w:r>
      <w:r w:rsidR="00967204">
        <w:rPr>
          <w:rFonts w:hint="cs"/>
          <w:sz w:val="26"/>
          <w:szCs w:val="26"/>
          <w:rtl/>
        </w:rPr>
        <w:t>הוחלט להעלותה למשפט צבאי ודינה נגזר למחבוש בפועל.</w:t>
      </w:r>
    </w:p>
    <w:p w14:paraId="34BA8135" w14:textId="77777777" w:rsidR="00E45EA0" w:rsidRPr="00E45EA0" w:rsidRDefault="00E45EA0" w:rsidP="00E45EA0">
      <w:pPr>
        <w:pStyle w:val="a6"/>
        <w:rPr>
          <w:sz w:val="26"/>
          <w:szCs w:val="26"/>
          <w:rtl/>
        </w:rPr>
      </w:pPr>
    </w:p>
    <w:p w14:paraId="0F07AE68" w14:textId="32A4303C" w:rsidR="00E45EA0" w:rsidRDefault="00967204" w:rsidP="00314962">
      <w:pPr>
        <w:pStyle w:val="a6"/>
        <w:numPr>
          <w:ilvl w:val="0"/>
          <w:numId w:val="14"/>
        </w:numPr>
        <w:ind w:left="374" w:hanging="426"/>
        <w:jc w:val="both"/>
        <w:rPr>
          <w:sz w:val="26"/>
          <w:szCs w:val="26"/>
        </w:rPr>
      </w:pPr>
      <w:r>
        <w:rPr>
          <w:rFonts w:hint="cs"/>
          <w:sz w:val="26"/>
          <w:szCs w:val="26"/>
          <w:rtl/>
        </w:rPr>
        <w:t>המערערת הוצבה במתקן כליאה עם תנאי סניטציה והיגיינה לקויים (מאוד) והחלה לסבול מסימפטומים של כאבי גרון, שיעול, עם ממצא של בלוטות לימפה מוגדלת בחשד למחלה ויראלית וטופלה, בין היתר באמצעות אקמול.</w:t>
      </w:r>
    </w:p>
    <w:p w14:paraId="6BF4F33B" w14:textId="77777777" w:rsidR="00967204" w:rsidRPr="00967204" w:rsidRDefault="00967204" w:rsidP="00967204">
      <w:pPr>
        <w:pStyle w:val="a6"/>
        <w:rPr>
          <w:sz w:val="26"/>
          <w:szCs w:val="26"/>
          <w:rtl/>
        </w:rPr>
      </w:pPr>
    </w:p>
    <w:p w14:paraId="76671747" w14:textId="2CE7EEB5" w:rsidR="00967204" w:rsidRDefault="00967204" w:rsidP="00314962">
      <w:pPr>
        <w:pStyle w:val="a6"/>
        <w:numPr>
          <w:ilvl w:val="0"/>
          <w:numId w:val="14"/>
        </w:numPr>
        <w:ind w:left="374" w:hanging="426"/>
        <w:jc w:val="both"/>
        <w:rPr>
          <w:sz w:val="26"/>
          <w:szCs w:val="26"/>
        </w:rPr>
      </w:pPr>
      <w:r>
        <w:rPr>
          <w:rFonts w:hint="cs"/>
          <w:sz w:val="26"/>
          <w:szCs w:val="26"/>
          <w:rtl/>
        </w:rPr>
        <w:t>גם בחלוף מספר ימים מצבה לא השתפר</w:t>
      </w:r>
      <w:r w:rsidR="00473D04">
        <w:rPr>
          <w:rFonts w:hint="cs"/>
          <w:sz w:val="26"/>
          <w:szCs w:val="26"/>
          <w:rtl/>
        </w:rPr>
        <w:t>, אלא, הוחרף, והיא סבלה מהחמרת הסימפטומים והוחלט על מתן טיפול אנטיביוטי, טיפול נגד ליחה וטיפול נוגד אלרגיה.</w:t>
      </w:r>
    </w:p>
    <w:p w14:paraId="7ABD004B" w14:textId="77777777" w:rsidR="00473D04" w:rsidRPr="00473D04" w:rsidRDefault="00473D04" w:rsidP="00473D04">
      <w:pPr>
        <w:pStyle w:val="a6"/>
        <w:rPr>
          <w:sz w:val="26"/>
          <w:szCs w:val="26"/>
          <w:rtl/>
        </w:rPr>
      </w:pPr>
    </w:p>
    <w:p w14:paraId="76F04611" w14:textId="1AAD5115" w:rsidR="00473D04" w:rsidRDefault="00473D04" w:rsidP="00314962">
      <w:pPr>
        <w:pStyle w:val="a6"/>
        <w:numPr>
          <w:ilvl w:val="0"/>
          <w:numId w:val="14"/>
        </w:numPr>
        <w:ind w:left="374" w:hanging="426"/>
        <w:jc w:val="both"/>
        <w:rPr>
          <w:sz w:val="26"/>
          <w:szCs w:val="26"/>
        </w:rPr>
      </w:pPr>
      <w:r>
        <w:rPr>
          <w:rFonts w:hint="cs"/>
          <w:sz w:val="26"/>
          <w:szCs w:val="26"/>
          <w:rtl/>
        </w:rPr>
        <w:t>חרף הימשכות הסימפטומים לא מצאו לנכון ליתן למערערת להחלים, אלא, הולעטה בטיפול תרופתי וללא הנחיות נוספות.</w:t>
      </w:r>
    </w:p>
    <w:p w14:paraId="23C499B3" w14:textId="77777777" w:rsidR="00473D04" w:rsidRPr="00473D04" w:rsidRDefault="00473D04" w:rsidP="00473D04">
      <w:pPr>
        <w:pStyle w:val="a6"/>
        <w:rPr>
          <w:sz w:val="26"/>
          <w:szCs w:val="26"/>
          <w:rtl/>
        </w:rPr>
      </w:pPr>
    </w:p>
    <w:p w14:paraId="1FA54E96" w14:textId="5AC18267" w:rsidR="00473D04" w:rsidRDefault="00473D04" w:rsidP="00314962">
      <w:pPr>
        <w:pStyle w:val="a6"/>
        <w:numPr>
          <w:ilvl w:val="0"/>
          <w:numId w:val="14"/>
        </w:numPr>
        <w:ind w:left="374" w:hanging="426"/>
        <w:jc w:val="both"/>
        <w:rPr>
          <w:sz w:val="26"/>
          <w:szCs w:val="26"/>
        </w:rPr>
      </w:pPr>
      <w:r>
        <w:rPr>
          <w:rFonts w:hint="cs"/>
          <w:sz w:val="26"/>
          <w:szCs w:val="26"/>
          <w:rtl/>
        </w:rPr>
        <w:t>המערערת המשיכה לסבול מסימפטומים כאמור בנוסף, למספר אירועים של הקאות חוזרות והוחלט על מתן טיפול תרופתי נגד בחילות ו</w:t>
      </w:r>
      <w:r w:rsidR="007F3395">
        <w:rPr>
          <w:rFonts w:hint="cs"/>
          <w:sz w:val="26"/>
          <w:szCs w:val="26"/>
          <w:rtl/>
        </w:rPr>
        <w:t xml:space="preserve">טיפול מרפה שרירים והתכווצויות </w:t>
      </w:r>
      <w:r w:rsidR="007F3395">
        <w:rPr>
          <w:sz w:val="26"/>
          <w:szCs w:val="26"/>
          <w:rtl/>
        </w:rPr>
        <w:t>–</w:t>
      </w:r>
      <w:r w:rsidR="007F3395">
        <w:rPr>
          <w:rFonts w:hint="cs"/>
          <w:sz w:val="26"/>
          <w:szCs w:val="26"/>
          <w:rtl/>
        </w:rPr>
        <w:t xml:space="preserve"> חרף הסימפטומים לא מצאו לנכון להפנותה לביצוע בדיקות </w:t>
      </w:r>
      <w:r w:rsidR="007B33D2">
        <w:rPr>
          <w:rFonts w:hint="cs"/>
          <w:sz w:val="26"/>
          <w:szCs w:val="26"/>
          <w:rtl/>
        </w:rPr>
        <w:t xml:space="preserve">בסיסיות המתחייבות </w:t>
      </w:r>
      <w:r w:rsidR="007B33D2">
        <w:rPr>
          <w:rFonts w:hint="cs"/>
          <w:sz w:val="26"/>
          <w:szCs w:val="26"/>
          <w:rtl/>
        </w:rPr>
        <w:lastRenderedPageBreak/>
        <w:t>בנסיבות - בדיקות</w:t>
      </w:r>
      <w:r w:rsidR="007F3395">
        <w:rPr>
          <w:rFonts w:hint="cs"/>
          <w:sz w:val="26"/>
          <w:szCs w:val="26"/>
          <w:rtl/>
        </w:rPr>
        <w:t xml:space="preserve"> שתן,</w:t>
      </w:r>
      <w:r w:rsidR="007B33D2">
        <w:rPr>
          <w:rFonts w:hint="cs"/>
          <w:sz w:val="26"/>
          <w:szCs w:val="26"/>
          <w:rtl/>
        </w:rPr>
        <w:t xml:space="preserve"> </w:t>
      </w:r>
      <w:proofErr w:type="spellStart"/>
      <w:r w:rsidR="007B33D2">
        <w:rPr>
          <w:rFonts w:hint="cs"/>
          <w:sz w:val="26"/>
          <w:szCs w:val="26"/>
          <w:rtl/>
        </w:rPr>
        <w:t>אולטראסאונד</w:t>
      </w:r>
      <w:proofErr w:type="spellEnd"/>
      <w:r w:rsidR="007F3395">
        <w:rPr>
          <w:rFonts w:hint="cs"/>
          <w:sz w:val="26"/>
          <w:szCs w:val="26"/>
          <w:rtl/>
        </w:rPr>
        <w:t xml:space="preserve"> או המשך בירור</w:t>
      </w:r>
      <w:r w:rsidR="007B33D2">
        <w:rPr>
          <w:rFonts w:hint="cs"/>
          <w:sz w:val="26"/>
          <w:szCs w:val="26"/>
          <w:rtl/>
        </w:rPr>
        <w:t xml:space="preserve"> כלשהו</w:t>
      </w:r>
      <w:r w:rsidR="007F3395">
        <w:rPr>
          <w:rFonts w:hint="cs"/>
          <w:sz w:val="26"/>
          <w:szCs w:val="26"/>
          <w:rtl/>
        </w:rPr>
        <w:t xml:space="preserve"> </w:t>
      </w:r>
      <w:r w:rsidR="007F3395">
        <w:rPr>
          <w:sz w:val="26"/>
          <w:szCs w:val="26"/>
          <w:rtl/>
        </w:rPr>
        <w:t>–</w:t>
      </w:r>
      <w:r w:rsidR="007F3395">
        <w:rPr>
          <w:rFonts w:hint="cs"/>
          <w:sz w:val="26"/>
          <w:szCs w:val="26"/>
          <w:rtl/>
        </w:rPr>
        <w:t xml:space="preserve"> שתיה מרובה, נטילת טיפול תרופתי והפניה להמשך טיפול לקבלת אותו הטיפול ניתן וזה בלבד.</w:t>
      </w:r>
    </w:p>
    <w:p w14:paraId="0D83F508" w14:textId="77777777" w:rsidR="007F3395" w:rsidRPr="007F3395" w:rsidRDefault="007F3395" w:rsidP="007F3395">
      <w:pPr>
        <w:pStyle w:val="a6"/>
        <w:rPr>
          <w:sz w:val="26"/>
          <w:szCs w:val="26"/>
          <w:rtl/>
        </w:rPr>
      </w:pPr>
    </w:p>
    <w:p w14:paraId="5BB0178A" w14:textId="32E1AF8E" w:rsidR="007F3395" w:rsidRDefault="007F3395" w:rsidP="00314962">
      <w:pPr>
        <w:pStyle w:val="a6"/>
        <w:numPr>
          <w:ilvl w:val="0"/>
          <w:numId w:val="14"/>
        </w:numPr>
        <w:ind w:left="374" w:hanging="426"/>
        <w:jc w:val="both"/>
        <w:rPr>
          <w:sz w:val="26"/>
          <w:szCs w:val="26"/>
        </w:rPr>
      </w:pPr>
      <w:r>
        <w:rPr>
          <w:rFonts w:hint="cs"/>
          <w:sz w:val="26"/>
          <w:szCs w:val="26"/>
          <w:rtl/>
        </w:rPr>
        <w:t xml:space="preserve">המערערת אשר סבלה מכאבים בכתף שמאל פנתה לקבלת טיפול רפואי וניתן לה טיפול זריקת </w:t>
      </w:r>
      <w:proofErr w:type="spellStart"/>
      <w:r>
        <w:rPr>
          <w:rFonts w:hint="cs"/>
          <w:sz w:val="26"/>
          <w:szCs w:val="26"/>
          <w:rtl/>
        </w:rPr>
        <w:t>וולטרן</w:t>
      </w:r>
      <w:proofErr w:type="spellEnd"/>
      <w:r>
        <w:rPr>
          <w:rFonts w:hint="cs"/>
          <w:sz w:val="26"/>
          <w:szCs w:val="26"/>
          <w:rtl/>
        </w:rPr>
        <w:t xml:space="preserve"> לש</w:t>
      </w:r>
      <w:r w:rsidR="007B33D2">
        <w:rPr>
          <w:rFonts w:hint="cs"/>
          <w:sz w:val="26"/>
          <w:szCs w:val="26"/>
          <w:rtl/>
        </w:rPr>
        <w:t>י</w:t>
      </w:r>
      <w:r>
        <w:rPr>
          <w:rFonts w:hint="cs"/>
          <w:sz w:val="26"/>
          <w:szCs w:val="26"/>
          <w:rtl/>
        </w:rPr>
        <w:t>כ</w:t>
      </w:r>
      <w:r w:rsidR="007B33D2">
        <w:rPr>
          <w:rFonts w:hint="cs"/>
          <w:sz w:val="26"/>
          <w:szCs w:val="26"/>
          <w:rtl/>
        </w:rPr>
        <w:t>ו</w:t>
      </w:r>
      <w:r>
        <w:rPr>
          <w:rFonts w:hint="cs"/>
          <w:sz w:val="26"/>
          <w:szCs w:val="26"/>
          <w:rtl/>
        </w:rPr>
        <w:t>ך כאב.</w:t>
      </w:r>
    </w:p>
    <w:p w14:paraId="494FF40B" w14:textId="77777777" w:rsidR="007F3395" w:rsidRPr="007F3395" w:rsidRDefault="007F3395" w:rsidP="007F3395">
      <w:pPr>
        <w:pStyle w:val="a6"/>
        <w:rPr>
          <w:sz w:val="26"/>
          <w:szCs w:val="26"/>
          <w:rtl/>
        </w:rPr>
      </w:pPr>
    </w:p>
    <w:p w14:paraId="14D4F88D" w14:textId="48C68002" w:rsidR="007F3395" w:rsidRDefault="007B33D2" w:rsidP="00314962">
      <w:pPr>
        <w:pStyle w:val="a6"/>
        <w:numPr>
          <w:ilvl w:val="0"/>
          <w:numId w:val="14"/>
        </w:numPr>
        <w:ind w:left="374" w:hanging="426"/>
        <w:jc w:val="both"/>
        <w:rPr>
          <w:sz w:val="26"/>
          <w:szCs w:val="26"/>
        </w:rPr>
      </w:pPr>
      <w:r>
        <w:rPr>
          <w:rFonts w:hint="cs"/>
          <w:sz w:val="26"/>
          <w:szCs w:val="26"/>
          <w:rtl/>
        </w:rPr>
        <w:t>המערערת אשר המשיכה לסבול מכאבים ורגישות בכתף שמאל פנתה פעם נוספת לקבלת טיפול והוחלט על מתן טיפול רפואי לשיכוך כאב ודלקת בנטילה פומית.</w:t>
      </w:r>
    </w:p>
    <w:p w14:paraId="16D722E2" w14:textId="77777777" w:rsidR="007B33D2" w:rsidRPr="007B33D2" w:rsidRDefault="007B33D2" w:rsidP="007B33D2">
      <w:pPr>
        <w:pStyle w:val="a6"/>
        <w:rPr>
          <w:sz w:val="26"/>
          <w:szCs w:val="26"/>
          <w:rtl/>
        </w:rPr>
      </w:pPr>
    </w:p>
    <w:p w14:paraId="133296FD" w14:textId="1A6EE270" w:rsidR="007B33D2" w:rsidRDefault="007B33D2" w:rsidP="00314962">
      <w:pPr>
        <w:pStyle w:val="a6"/>
        <w:numPr>
          <w:ilvl w:val="0"/>
          <w:numId w:val="14"/>
        </w:numPr>
        <w:ind w:left="374" w:hanging="426"/>
        <w:jc w:val="both"/>
        <w:rPr>
          <w:sz w:val="26"/>
          <w:szCs w:val="26"/>
        </w:rPr>
      </w:pPr>
      <w:r>
        <w:rPr>
          <w:rFonts w:hint="cs"/>
          <w:sz w:val="26"/>
          <w:szCs w:val="26"/>
          <w:rtl/>
        </w:rPr>
        <w:t xml:space="preserve">הימשכות הכאבים והפניות לקבלת טיפול הולידו מתן טיפול תרופתי נוסף, זריקת </w:t>
      </w:r>
      <w:proofErr w:type="spellStart"/>
      <w:r>
        <w:rPr>
          <w:rFonts w:hint="cs"/>
          <w:sz w:val="26"/>
          <w:szCs w:val="26"/>
          <w:rtl/>
        </w:rPr>
        <w:t>וולטרן</w:t>
      </w:r>
      <w:proofErr w:type="spellEnd"/>
      <w:r>
        <w:rPr>
          <w:rFonts w:hint="cs"/>
          <w:sz w:val="26"/>
          <w:szCs w:val="26"/>
          <w:rtl/>
        </w:rPr>
        <w:t xml:space="preserve"> נוספת ותרופות נוספות לנטילה פומית ללא כל ביקורת ו/או הנחיות.</w:t>
      </w:r>
    </w:p>
    <w:p w14:paraId="7F59AA27" w14:textId="77777777" w:rsidR="007B33D2" w:rsidRPr="007B33D2" w:rsidRDefault="007B33D2" w:rsidP="007B33D2">
      <w:pPr>
        <w:pStyle w:val="a6"/>
        <w:rPr>
          <w:sz w:val="26"/>
          <w:szCs w:val="26"/>
          <w:rtl/>
        </w:rPr>
      </w:pPr>
    </w:p>
    <w:p w14:paraId="13BE1C8B" w14:textId="031EC1B9" w:rsidR="007B33D2" w:rsidRPr="007B33D2" w:rsidRDefault="007B33D2" w:rsidP="00314962">
      <w:pPr>
        <w:pStyle w:val="a6"/>
        <w:numPr>
          <w:ilvl w:val="0"/>
          <w:numId w:val="14"/>
        </w:numPr>
        <w:ind w:left="374" w:hanging="426"/>
        <w:jc w:val="both"/>
        <w:rPr>
          <w:sz w:val="26"/>
          <w:szCs w:val="26"/>
        </w:rPr>
      </w:pPr>
      <w:r>
        <w:rPr>
          <w:rFonts w:hint="cs"/>
          <w:sz w:val="26"/>
          <w:szCs w:val="26"/>
          <w:rtl/>
        </w:rPr>
        <w:t xml:space="preserve">בתאריך 16.1.2018 הוחלט להפנותה לבירור אורתופד </w:t>
      </w:r>
      <w:r>
        <w:rPr>
          <w:rFonts w:hint="cs"/>
          <w:b/>
          <w:bCs/>
          <w:sz w:val="26"/>
          <w:szCs w:val="26"/>
          <w:rtl/>
        </w:rPr>
        <w:t>"...וניהול משככי כאבים..."</w:t>
      </w:r>
    </w:p>
    <w:p w14:paraId="0074FA98" w14:textId="77777777" w:rsidR="007B33D2" w:rsidRPr="007B33D2" w:rsidRDefault="007B33D2" w:rsidP="007B33D2">
      <w:pPr>
        <w:pStyle w:val="a6"/>
        <w:rPr>
          <w:sz w:val="26"/>
          <w:szCs w:val="26"/>
          <w:rtl/>
        </w:rPr>
      </w:pPr>
    </w:p>
    <w:p w14:paraId="1F5E51CD" w14:textId="60C41110" w:rsidR="007B33D2" w:rsidRDefault="005A46C5" w:rsidP="00314962">
      <w:pPr>
        <w:pStyle w:val="a6"/>
        <w:numPr>
          <w:ilvl w:val="0"/>
          <w:numId w:val="14"/>
        </w:numPr>
        <w:ind w:left="374" w:hanging="426"/>
        <w:jc w:val="both"/>
        <w:rPr>
          <w:sz w:val="26"/>
          <w:szCs w:val="26"/>
        </w:rPr>
      </w:pPr>
      <w:r>
        <w:rPr>
          <w:rFonts w:hint="cs"/>
          <w:sz w:val="26"/>
          <w:szCs w:val="26"/>
          <w:rtl/>
        </w:rPr>
        <w:t xml:space="preserve">התובעת שוחררה בתום שירותה הצבאי והחלה בלימודים אקדמיים. התובעת סבלה מחולשה והקאות חוזרות ונשנות וביום 8.11.2019 אושפזה בבית החולים שיבא בתל השומר שם בוצעו בדיקות (לראשונה) שהדגימו ערכים חריגים ובדיקת </w:t>
      </w:r>
      <w:proofErr w:type="spellStart"/>
      <w:r>
        <w:rPr>
          <w:rFonts w:hint="cs"/>
          <w:sz w:val="26"/>
          <w:szCs w:val="26"/>
          <w:rtl/>
        </w:rPr>
        <w:t>אולטרא</w:t>
      </w:r>
      <w:proofErr w:type="spellEnd"/>
      <w:r>
        <w:rPr>
          <w:rFonts w:hint="cs"/>
          <w:sz w:val="26"/>
          <w:szCs w:val="26"/>
          <w:rtl/>
        </w:rPr>
        <w:t xml:space="preserve"> סאונד הדגימה ממצאים שמצריכים המשך בירור וטיפול. בדיקת ביופסיה כלייתית הדגימה, בין היתר, מחלה </w:t>
      </w:r>
      <w:proofErr w:type="spellStart"/>
      <w:r>
        <w:rPr>
          <w:rFonts w:hint="cs"/>
          <w:sz w:val="26"/>
          <w:szCs w:val="26"/>
          <w:rtl/>
        </w:rPr>
        <w:t>אינטרסטיציאלית</w:t>
      </w:r>
      <w:proofErr w:type="spellEnd"/>
      <w:r>
        <w:rPr>
          <w:rFonts w:hint="cs"/>
          <w:sz w:val="26"/>
          <w:szCs w:val="26"/>
          <w:rtl/>
        </w:rPr>
        <w:t xml:space="preserve"> חריפה</w:t>
      </w:r>
      <w:r w:rsidR="00B5504B">
        <w:rPr>
          <w:rFonts w:hint="cs"/>
          <w:sz w:val="26"/>
          <w:szCs w:val="26"/>
          <w:rtl/>
        </w:rPr>
        <w:t xml:space="preserve"> עם אבחנה של אי ספיקת כליות אקוטית.</w:t>
      </w:r>
    </w:p>
    <w:p w14:paraId="2EF24473" w14:textId="77777777" w:rsidR="005A46C5" w:rsidRPr="005A46C5" w:rsidRDefault="005A46C5" w:rsidP="005A46C5">
      <w:pPr>
        <w:pStyle w:val="a6"/>
        <w:rPr>
          <w:sz w:val="26"/>
          <w:szCs w:val="26"/>
          <w:rtl/>
        </w:rPr>
      </w:pPr>
    </w:p>
    <w:p w14:paraId="0BFE1EDA" w14:textId="48F94477" w:rsidR="005A46C5" w:rsidRDefault="00B5504B" w:rsidP="00314962">
      <w:pPr>
        <w:pStyle w:val="a6"/>
        <w:numPr>
          <w:ilvl w:val="0"/>
          <w:numId w:val="14"/>
        </w:numPr>
        <w:ind w:left="374" w:hanging="426"/>
        <w:jc w:val="both"/>
        <w:rPr>
          <w:sz w:val="26"/>
          <w:szCs w:val="26"/>
        </w:rPr>
      </w:pPr>
      <w:r>
        <w:rPr>
          <w:rFonts w:hint="cs"/>
          <w:sz w:val="26"/>
          <w:szCs w:val="26"/>
          <w:rtl/>
        </w:rPr>
        <w:t xml:space="preserve">במקביל הופנתה לביצוע בדיקה גנטית שהדגימה מחלת </w:t>
      </w:r>
      <w:r>
        <w:rPr>
          <w:sz w:val="26"/>
          <w:szCs w:val="26"/>
        </w:rPr>
        <w:t>TSC</w:t>
      </w:r>
      <w:r>
        <w:rPr>
          <w:rFonts w:hint="cs"/>
          <w:sz w:val="26"/>
          <w:szCs w:val="26"/>
          <w:rtl/>
        </w:rPr>
        <w:t xml:space="preserve"> טופלה בטיפולי דיאליזה ובתאריך 22.2.21 אושפזה לצורך ניתוח השתלת כליה.</w:t>
      </w:r>
    </w:p>
    <w:p w14:paraId="424728E1" w14:textId="77777777" w:rsidR="00B3616A" w:rsidRPr="00B3616A" w:rsidRDefault="00B3616A" w:rsidP="00B3616A">
      <w:pPr>
        <w:pStyle w:val="a6"/>
        <w:rPr>
          <w:sz w:val="26"/>
          <w:szCs w:val="26"/>
          <w:rtl/>
        </w:rPr>
      </w:pPr>
    </w:p>
    <w:p w14:paraId="2D8A25BA" w14:textId="6B0AC85C" w:rsidR="003C493B" w:rsidRDefault="0090309B" w:rsidP="003C493B">
      <w:pPr>
        <w:pStyle w:val="a6"/>
        <w:numPr>
          <w:ilvl w:val="0"/>
          <w:numId w:val="14"/>
        </w:numPr>
        <w:ind w:left="374" w:hanging="426"/>
        <w:jc w:val="both"/>
        <w:rPr>
          <w:sz w:val="26"/>
          <w:szCs w:val="26"/>
        </w:rPr>
      </w:pPr>
      <w:r w:rsidRPr="00B5504B">
        <w:rPr>
          <w:rFonts w:hint="cs"/>
          <w:sz w:val="26"/>
          <w:szCs w:val="26"/>
          <w:rtl/>
        </w:rPr>
        <w:t>המערער</w:t>
      </w:r>
      <w:r w:rsidR="00B5504B" w:rsidRPr="00B5504B">
        <w:rPr>
          <w:rFonts w:hint="cs"/>
          <w:sz w:val="26"/>
          <w:szCs w:val="26"/>
          <w:rtl/>
        </w:rPr>
        <w:t>ת</w:t>
      </w:r>
      <w:r w:rsidR="0057208E" w:rsidRPr="00B5504B">
        <w:rPr>
          <w:rFonts w:hint="cs"/>
          <w:sz w:val="26"/>
          <w:szCs w:val="26"/>
          <w:rtl/>
        </w:rPr>
        <w:t xml:space="preserve"> הגיש</w:t>
      </w:r>
      <w:r w:rsidR="00B5504B" w:rsidRPr="00B5504B">
        <w:rPr>
          <w:rFonts w:hint="cs"/>
          <w:sz w:val="26"/>
          <w:szCs w:val="26"/>
          <w:rtl/>
        </w:rPr>
        <w:t>ה</w:t>
      </w:r>
      <w:r w:rsidR="0057208E" w:rsidRPr="00B5504B">
        <w:rPr>
          <w:rFonts w:hint="cs"/>
          <w:sz w:val="26"/>
          <w:szCs w:val="26"/>
          <w:rtl/>
        </w:rPr>
        <w:t xml:space="preserve"> תביעה להכרת זכות</w:t>
      </w:r>
      <w:r w:rsidR="003C493B" w:rsidRPr="00B5504B">
        <w:rPr>
          <w:rFonts w:hint="cs"/>
          <w:sz w:val="26"/>
          <w:szCs w:val="26"/>
          <w:rtl/>
        </w:rPr>
        <w:t xml:space="preserve"> וביום</w:t>
      </w:r>
      <w:r w:rsidR="00B5504B" w:rsidRPr="00B5504B">
        <w:rPr>
          <w:rFonts w:hint="cs"/>
          <w:sz w:val="26"/>
          <w:szCs w:val="26"/>
          <w:rtl/>
        </w:rPr>
        <w:t xml:space="preserve"> 26.7.23 נבדקה ע"י פרופ' טליה </w:t>
      </w:r>
      <w:proofErr w:type="spellStart"/>
      <w:r w:rsidR="00B5504B" w:rsidRPr="00B5504B">
        <w:rPr>
          <w:rFonts w:hint="cs"/>
          <w:sz w:val="26"/>
          <w:szCs w:val="26"/>
          <w:rtl/>
        </w:rPr>
        <w:t>וינשטיין</w:t>
      </w:r>
      <w:proofErr w:type="spellEnd"/>
      <w:r w:rsidR="00B5504B" w:rsidRPr="00B5504B">
        <w:rPr>
          <w:rFonts w:hint="cs"/>
          <w:sz w:val="26"/>
          <w:szCs w:val="26"/>
          <w:rtl/>
        </w:rPr>
        <w:t>, מומחית לנפרולוגיה מטעם המשיב</w:t>
      </w:r>
      <w:r w:rsidR="00B5504B">
        <w:rPr>
          <w:rFonts w:hint="cs"/>
          <w:sz w:val="26"/>
          <w:szCs w:val="26"/>
          <w:rtl/>
        </w:rPr>
        <w:t>.</w:t>
      </w:r>
    </w:p>
    <w:p w14:paraId="73869D36" w14:textId="77777777" w:rsidR="00B5504B" w:rsidRPr="00B5504B" w:rsidRDefault="00B5504B" w:rsidP="00B5504B">
      <w:pPr>
        <w:pStyle w:val="a6"/>
        <w:rPr>
          <w:sz w:val="26"/>
          <w:szCs w:val="26"/>
          <w:rtl/>
        </w:rPr>
      </w:pPr>
    </w:p>
    <w:p w14:paraId="23374284" w14:textId="77777777" w:rsidR="00B5504B" w:rsidRPr="00B5504B" w:rsidRDefault="00B5504B" w:rsidP="00B5504B">
      <w:pPr>
        <w:jc w:val="both"/>
        <w:rPr>
          <w:sz w:val="26"/>
          <w:szCs w:val="26"/>
          <w:rtl/>
        </w:rPr>
      </w:pPr>
    </w:p>
    <w:p w14:paraId="51D30CA8" w14:textId="77777777" w:rsidR="00B5504B" w:rsidRDefault="00B5504B" w:rsidP="00314962">
      <w:pPr>
        <w:pStyle w:val="a6"/>
        <w:numPr>
          <w:ilvl w:val="0"/>
          <w:numId w:val="14"/>
        </w:numPr>
        <w:ind w:left="374" w:hanging="426"/>
        <w:jc w:val="both"/>
        <w:rPr>
          <w:sz w:val="26"/>
          <w:szCs w:val="26"/>
        </w:rPr>
      </w:pPr>
      <w:r>
        <w:rPr>
          <w:rFonts w:hint="cs"/>
          <w:sz w:val="26"/>
          <w:szCs w:val="26"/>
          <w:rtl/>
        </w:rPr>
        <w:t>ביום</w:t>
      </w:r>
      <w:r w:rsidR="003C493B">
        <w:rPr>
          <w:rFonts w:hint="cs"/>
          <w:sz w:val="26"/>
          <w:szCs w:val="26"/>
          <w:rtl/>
        </w:rPr>
        <w:t xml:space="preserve"> </w:t>
      </w:r>
      <w:r>
        <w:rPr>
          <w:rFonts w:hint="cs"/>
          <w:sz w:val="26"/>
          <w:szCs w:val="26"/>
          <w:rtl/>
        </w:rPr>
        <w:t>11.2.24</w:t>
      </w:r>
      <w:r w:rsidR="003C493B">
        <w:rPr>
          <w:rFonts w:hint="cs"/>
          <w:sz w:val="26"/>
          <w:szCs w:val="26"/>
          <w:rtl/>
        </w:rPr>
        <w:t xml:space="preserve"> ניתנה החלטת המשיב </w:t>
      </w:r>
      <w:r>
        <w:rPr>
          <w:rFonts w:hint="cs"/>
          <w:sz w:val="26"/>
          <w:szCs w:val="26"/>
          <w:rtl/>
        </w:rPr>
        <w:t>כדלקמן:</w:t>
      </w:r>
    </w:p>
    <w:p w14:paraId="28996DA9" w14:textId="77777777" w:rsidR="00B5504B" w:rsidRPr="00B5504B" w:rsidRDefault="00B5504B" w:rsidP="00B5504B">
      <w:pPr>
        <w:pStyle w:val="a6"/>
        <w:rPr>
          <w:sz w:val="26"/>
          <w:szCs w:val="26"/>
          <w:rtl/>
        </w:rPr>
      </w:pPr>
    </w:p>
    <w:p w14:paraId="121AE9DB" w14:textId="00A80647" w:rsidR="003C493B" w:rsidRPr="00B5504B" w:rsidRDefault="00B5504B" w:rsidP="00B5504B">
      <w:pPr>
        <w:ind w:left="360"/>
        <w:jc w:val="both"/>
        <w:rPr>
          <w:sz w:val="26"/>
          <w:szCs w:val="26"/>
        </w:rPr>
      </w:pPr>
      <w:r w:rsidRPr="00B5504B">
        <w:rPr>
          <w:noProof/>
          <w:rtl/>
        </w:rPr>
        <w:drawing>
          <wp:inline distT="0" distB="0" distL="0" distR="0" wp14:anchorId="4DF4EE55" wp14:editId="59834951">
            <wp:extent cx="5278120" cy="964565"/>
            <wp:effectExtent l="0" t="0" r="0" b="6985"/>
            <wp:docPr id="159016819" name="תמונה 1" descr="תמונה שמכילה טקסט, גופן, לבן, שחור ולב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16819" name="תמונה 1" descr="תמונה שמכילה טקסט, גופן, לבן, שחור ולבן"/>
                    <pic:cNvPicPr/>
                  </pic:nvPicPr>
                  <pic:blipFill>
                    <a:blip r:embed="rId9"/>
                    <a:stretch>
                      <a:fillRect/>
                    </a:stretch>
                  </pic:blipFill>
                  <pic:spPr>
                    <a:xfrm>
                      <a:off x="0" y="0"/>
                      <a:ext cx="5278120" cy="964565"/>
                    </a:xfrm>
                    <a:prstGeom prst="rect">
                      <a:avLst/>
                    </a:prstGeom>
                  </pic:spPr>
                </pic:pic>
              </a:graphicData>
            </a:graphic>
          </wp:inline>
        </w:drawing>
      </w:r>
    </w:p>
    <w:p w14:paraId="042C6FED" w14:textId="77777777" w:rsidR="00AA1191" w:rsidRDefault="00AA1191" w:rsidP="00864887">
      <w:pPr>
        <w:jc w:val="both"/>
        <w:rPr>
          <w:sz w:val="26"/>
          <w:szCs w:val="26"/>
          <w:rtl/>
        </w:rPr>
      </w:pPr>
    </w:p>
    <w:p w14:paraId="4736E696" w14:textId="77777777" w:rsidR="00A9654B" w:rsidRPr="00BC512C" w:rsidRDefault="00BC512C" w:rsidP="00BC512C">
      <w:pPr>
        <w:pStyle w:val="a6"/>
        <w:numPr>
          <w:ilvl w:val="0"/>
          <w:numId w:val="12"/>
        </w:numPr>
        <w:ind w:left="-52" w:hanging="283"/>
        <w:jc w:val="both"/>
        <w:rPr>
          <w:b/>
          <w:bCs/>
          <w:sz w:val="26"/>
          <w:szCs w:val="26"/>
          <w:u w:val="single"/>
          <w:rtl/>
        </w:rPr>
      </w:pPr>
      <w:r w:rsidRPr="00BC512C">
        <w:rPr>
          <w:rFonts w:hint="cs"/>
          <w:b/>
          <w:bCs/>
          <w:sz w:val="26"/>
          <w:szCs w:val="26"/>
          <w:u w:val="single"/>
          <w:rtl/>
        </w:rPr>
        <w:t>נימוקי הערעור</w:t>
      </w:r>
    </w:p>
    <w:p w14:paraId="2038E75B" w14:textId="77777777" w:rsidR="00BC512C" w:rsidRDefault="00BC512C" w:rsidP="00864887">
      <w:pPr>
        <w:jc w:val="both"/>
        <w:rPr>
          <w:sz w:val="26"/>
          <w:szCs w:val="26"/>
          <w:rtl/>
        </w:rPr>
      </w:pPr>
    </w:p>
    <w:p w14:paraId="42103FE3" w14:textId="262ACE5F" w:rsidR="00BC512C" w:rsidRDefault="00DD6DD1" w:rsidP="00BC512C">
      <w:pPr>
        <w:pStyle w:val="a6"/>
        <w:numPr>
          <w:ilvl w:val="0"/>
          <w:numId w:val="14"/>
        </w:numPr>
        <w:ind w:left="374" w:hanging="567"/>
        <w:jc w:val="both"/>
        <w:rPr>
          <w:sz w:val="26"/>
          <w:szCs w:val="26"/>
        </w:rPr>
      </w:pPr>
      <w:r>
        <w:rPr>
          <w:rFonts w:hint="cs"/>
          <w:sz w:val="26"/>
          <w:szCs w:val="26"/>
          <w:rtl/>
        </w:rPr>
        <w:t xml:space="preserve">המערערת </w:t>
      </w:r>
      <w:proofErr w:type="spellStart"/>
      <w:r>
        <w:rPr>
          <w:rFonts w:hint="cs"/>
          <w:sz w:val="26"/>
          <w:szCs w:val="26"/>
          <w:rtl/>
        </w:rPr>
        <w:t>גוייסה</w:t>
      </w:r>
      <w:proofErr w:type="spellEnd"/>
      <w:r>
        <w:rPr>
          <w:rFonts w:hint="cs"/>
          <w:sz w:val="26"/>
          <w:szCs w:val="26"/>
          <w:rtl/>
        </w:rPr>
        <w:t xml:space="preserve"> עם פרופיל 97.</w:t>
      </w:r>
    </w:p>
    <w:p w14:paraId="6DD73FC6" w14:textId="77777777" w:rsidR="00B87F0D" w:rsidRDefault="00B87F0D" w:rsidP="00B87F0D">
      <w:pPr>
        <w:pStyle w:val="a6"/>
        <w:ind w:left="374"/>
        <w:jc w:val="both"/>
        <w:rPr>
          <w:sz w:val="26"/>
          <w:szCs w:val="26"/>
        </w:rPr>
      </w:pPr>
    </w:p>
    <w:p w14:paraId="2AEE232B" w14:textId="24664998" w:rsidR="00B87F0D" w:rsidRDefault="00DD6DD1" w:rsidP="00BC512C">
      <w:pPr>
        <w:pStyle w:val="a6"/>
        <w:numPr>
          <w:ilvl w:val="0"/>
          <w:numId w:val="14"/>
        </w:numPr>
        <w:ind w:left="374" w:hanging="567"/>
        <w:jc w:val="both"/>
        <w:rPr>
          <w:sz w:val="26"/>
          <w:szCs w:val="26"/>
        </w:rPr>
      </w:pPr>
      <w:r>
        <w:rPr>
          <w:rFonts w:hint="cs"/>
          <w:sz w:val="26"/>
          <w:szCs w:val="26"/>
          <w:rtl/>
        </w:rPr>
        <w:t xml:space="preserve">המערערת אשר התברר כי סובלת ממחלת </w:t>
      </w:r>
      <w:r>
        <w:rPr>
          <w:sz w:val="26"/>
          <w:szCs w:val="26"/>
        </w:rPr>
        <w:t>TSC</w:t>
      </w:r>
      <w:r>
        <w:rPr>
          <w:rFonts w:hint="cs"/>
          <w:sz w:val="26"/>
          <w:szCs w:val="26"/>
          <w:rtl/>
        </w:rPr>
        <w:t xml:space="preserve"> הייתה עובר לגיוסה, וברוב </w:t>
      </w:r>
      <w:r w:rsidR="00B00461">
        <w:rPr>
          <w:rFonts w:hint="cs"/>
          <w:sz w:val="26"/>
          <w:szCs w:val="26"/>
          <w:rtl/>
        </w:rPr>
        <w:t>מהלך</w:t>
      </w:r>
      <w:r>
        <w:rPr>
          <w:rFonts w:hint="cs"/>
          <w:sz w:val="26"/>
          <w:szCs w:val="26"/>
          <w:rtl/>
        </w:rPr>
        <w:t xml:space="preserve"> שירותה בריאה ולא סבלה מאי אלו פגיעות ו/או ליקויים.</w:t>
      </w:r>
    </w:p>
    <w:p w14:paraId="2FFDDE76" w14:textId="77777777" w:rsidR="00DD6DD1" w:rsidRPr="00DD6DD1" w:rsidRDefault="00DD6DD1" w:rsidP="00DD6DD1">
      <w:pPr>
        <w:pStyle w:val="a6"/>
        <w:rPr>
          <w:sz w:val="26"/>
          <w:szCs w:val="26"/>
          <w:rtl/>
        </w:rPr>
      </w:pPr>
    </w:p>
    <w:p w14:paraId="4B67A3A0" w14:textId="1DE219E1" w:rsidR="00A21141" w:rsidRDefault="00A21141" w:rsidP="00BC512C">
      <w:pPr>
        <w:pStyle w:val="a6"/>
        <w:numPr>
          <w:ilvl w:val="0"/>
          <w:numId w:val="14"/>
        </w:numPr>
        <w:ind w:left="374" w:hanging="567"/>
        <w:jc w:val="both"/>
        <w:rPr>
          <w:sz w:val="26"/>
          <w:szCs w:val="26"/>
        </w:rPr>
      </w:pPr>
      <w:r>
        <w:rPr>
          <w:rFonts w:hint="cs"/>
          <w:sz w:val="26"/>
          <w:szCs w:val="26"/>
          <w:rtl/>
        </w:rPr>
        <w:t>המערערת אשר נגזר דינה למחבוש הוצבה במתקן כליאה נעדר תנאי היגיינה בסיסיים, בחשיפה לתנאי טמפרטורה  קיצוניים ותנאי מחיה לא הולמים</w:t>
      </w:r>
      <w:r w:rsidR="00B00461">
        <w:rPr>
          <w:rFonts w:hint="cs"/>
          <w:sz w:val="26"/>
          <w:szCs w:val="26"/>
          <w:rtl/>
        </w:rPr>
        <w:t xml:space="preserve"> תוך חשיפתה לזיהומים </w:t>
      </w:r>
      <w:r>
        <w:rPr>
          <w:rFonts w:hint="cs"/>
          <w:sz w:val="26"/>
          <w:szCs w:val="26"/>
          <w:rtl/>
        </w:rPr>
        <w:t xml:space="preserve"> ללא טיפול.</w:t>
      </w:r>
    </w:p>
    <w:p w14:paraId="3F9AB673" w14:textId="77777777" w:rsidR="0071779B" w:rsidRPr="0071779B" w:rsidRDefault="0071779B" w:rsidP="0071779B">
      <w:pPr>
        <w:pStyle w:val="a6"/>
        <w:rPr>
          <w:sz w:val="26"/>
          <w:szCs w:val="26"/>
          <w:rtl/>
        </w:rPr>
      </w:pPr>
    </w:p>
    <w:p w14:paraId="61FCFDA0" w14:textId="794FE044" w:rsidR="00A21141" w:rsidRDefault="0071779B" w:rsidP="00A21141">
      <w:pPr>
        <w:pStyle w:val="a6"/>
        <w:numPr>
          <w:ilvl w:val="0"/>
          <w:numId w:val="14"/>
        </w:numPr>
        <w:ind w:left="374" w:hanging="567"/>
        <w:jc w:val="both"/>
        <w:rPr>
          <w:sz w:val="26"/>
          <w:szCs w:val="26"/>
        </w:rPr>
      </w:pPr>
      <w:r w:rsidRPr="00442BD8">
        <w:rPr>
          <w:rFonts w:hint="cs"/>
          <w:sz w:val="26"/>
          <w:szCs w:val="26"/>
          <w:rtl/>
        </w:rPr>
        <w:lastRenderedPageBreak/>
        <w:t xml:space="preserve">במהלך שהותה במחבוש, </w:t>
      </w:r>
      <w:r w:rsidR="00442BD8">
        <w:rPr>
          <w:rFonts w:hint="cs"/>
          <w:sz w:val="26"/>
          <w:szCs w:val="26"/>
          <w:rtl/>
        </w:rPr>
        <w:t>כתוצאה</w:t>
      </w:r>
      <w:r w:rsidRPr="00442BD8">
        <w:rPr>
          <w:rFonts w:hint="cs"/>
          <w:sz w:val="26"/>
          <w:szCs w:val="26"/>
          <w:rtl/>
        </w:rPr>
        <w:t xml:space="preserve"> </w:t>
      </w:r>
      <w:r w:rsidR="00442BD8">
        <w:rPr>
          <w:rFonts w:hint="cs"/>
          <w:sz w:val="26"/>
          <w:szCs w:val="26"/>
          <w:rtl/>
        </w:rPr>
        <w:t>מ</w:t>
      </w:r>
      <w:r w:rsidRPr="00442BD8">
        <w:rPr>
          <w:rFonts w:hint="cs"/>
          <w:sz w:val="26"/>
          <w:szCs w:val="26"/>
          <w:rtl/>
        </w:rPr>
        <w:t xml:space="preserve">התנאים הקשים והיעדר הטיפול, החלה לסבול </w:t>
      </w:r>
      <w:r w:rsidR="00B00461">
        <w:rPr>
          <w:rFonts w:hint="cs"/>
          <w:sz w:val="26"/>
          <w:szCs w:val="26"/>
          <w:rtl/>
        </w:rPr>
        <w:t xml:space="preserve">גם </w:t>
      </w:r>
      <w:r w:rsidRPr="00442BD8">
        <w:rPr>
          <w:rFonts w:hint="cs"/>
          <w:sz w:val="26"/>
          <w:szCs w:val="26"/>
          <w:rtl/>
        </w:rPr>
        <w:t>מכאבים בכתף</w:t>
      </w:r>
      <w:r w:rsidR="00442BD8" w:rsidRPr="00442BD8">
        <w:rPr>
          <w:rFonts w:hint="cs"/>
          <w:sz w:val="26"/>
          <w:szCs w:val="26"/>
          <w:rtl/>
        </w:rPr>
        <w:t xml:space="preserve"> ולא זו בלבד שהדבר לא זכה להתחשבות, הדבר גם לא זכה לטיפול פרט למתן טיפול תרופתי בזריקות ובכדורים דבר שגרם לנזק כלייתי</w:t>
      </w:r>
      <w:r w:rsidR="00B00461">
        <w:rPr>
          <w:rFonts w:hint="cs"/>
          <w:sz w:val="26"/>
          <w:szCs w:val="26"/>
          <w:rtl/>
        </w:rPr>
        <w:t>.</w:t>
      </w:r>
    </w:p>
    <w:p w14:paraId="2A21F3E6" w14:textId="77777777" w:rsidR="00442BD8" w:rsidRPr="00442BD8" w:rsidRDefault="00442BD8" w:rsidP="00442BD8">
      <w:pPr>
        <w:pStyle w:val="a6"/>
        <w:rPr>
          <w:sz w:val="26"/>
          <w:szCs w:val="26"/>
          <w:rtl/>
        </w:rPr>
      </w:pPr>
    </w:p>
    <w:p w14:paraId="7EDAC76F" w14:textId="075ED868" w:rsidR="00442BD8" w:rsidRDefault="00442BD8" w:rsidP="00A21141">
      <w:pPr>
        <w:pStyle w:val="a6"/>
        <w:numPr>
          <w:ilvl w:val="0"/>
          <w:numId w:val="14"/>
        </w:numPr>
        <w:ind w:left="374" w:hanging="567"/>
        <w:jc w:val="both"/>
        <w:rPr>
          <w:sz w:val="26"/>
          <w:szCs w:val="26"/>
        </w:rPr>
      </w:pPr>
      <w:r>
        <w:rPr>
          <w:rFonts w:hint="cs"/>
          <w:sz w:val="26"/>
          <w:szCs w:val="26"/>
          <w:rtl/>
        </w:rPr>
        <w:t>עיון בתיעוד הרפואי, כמו גם בחוות דעת המומחית מטעמו של המשיב מציגה את השתלשלות האירועים בנוגע לעובדות הרפואיות והדבר לא שנוי במחלוקת.</w:t>
      </w:r>
    </w:p>
    <w:p w14:paraId="687019D4" w14:textId="77777777" w:rsidR="00442BD8" w:rsidRPr="00442BD8" w:rsidRDefault="00442BD8" w:rsidP="00442BD8">
      <w:pPr>
        <w:pStyle w:val="a6"/>
        <w:rPr>
          <w:sz w:val="26"/>
          <w:szCs w:val="26"/>
          <w:rtl/>
        </w:rPr>
      </w:pPr>
    </w:p>
    <w:p w14:paraId="1CE3C102" w14:textId="28C77723" w:rsidR="00442BD8" w:rsidRDefault="00442BD8" w:rsidP="00A21141">
      <w:pPr>
        <w:pStyle w:val="a6"/>
        <w:numPr>
          <w:ilvl w:val="0"/>
          <w:numId w:val="14"/>
        </w:numPr>
        <w:ind w:left="374" w:hanging="567"/>
        <w:jc w:val="both"/>
        <w:rPr>
          <w:sz w:val="26"/>
          <w:szCs w:val="26"/>
        </w:rPr>
      </w:pPr>
      <w:r>
        <w:rPr>
          <w:rFonts w:hint="cs"/>
          <w:sz w:val="26"/>
          <w:szCs w:val="26"/>
          <w:rtl/>
        </w:rPr>
        <w:t xml:space="preserve">כן, התיעוד הרפואי בעניינה של המערערת במסגרת הטיפול שניתן לה בבית החולים שיבא, בתל השומר, מצביע על אי ספיקת כליות ובדיקת ביופסיה כלייתית שבוצעה הדגימה שילוב של מחלה </w:t>
      </w:r>
      <w:proofErr w:type="spellStart"/>
      <w:r>
        <w:rPr>
          <w:rFonts w:hint="cs"/>
          <w:sz w:val="26"/>
          <w:szCs w:val="26"/>
          <w:rtl/>
        </w:rPr>
        <w:t>טובולואינטרסטיציאלית</w:t>
      </w:r>
      <w:proofErr w:type="spellEnd"/>
      <w:r>
        <w:rPr>
          <w:rFonts w:hint="cs"/>
          <w:sz w:val="26"/>
          <w:szCs w:val="26"/>
          <w:rtl/>
        </w:rPr>
        <w:t xml:space="preserve"> עם מרכיב דלקת </w:t>
      </w:r>
      <w:proofErr w:type="spellStart"/>
      <w:r>
        <w:rPr>
          <w:rFonts w:hint="cs"/>
          <w:sz w:val="26"/>
          <w:szCs w:val="26"/>
          <w:rtl/>
        </w:rPr>
        <w:t>אינטסטיציאלית</w:t>
      </w:r>
      <w:proofErr w:type="spellEnd"/>
      <w:r>
        <w:rPr>
          <w:rFonts w:hint="cs"/>
          <w:sz w:val="26"/>
          <w:szCs w:val="26"/>
          <w:rtl/>
        </w:rPr>
        <w:t xml:space="preserve"> חריפה.</w:t>
      </w:r>
    </w:p>
    <w:p w14:paraId="760923A3" w14:textId="77777777" w:rsidR="0051785C" w:rsidRPr="0051785C" w:rsidRDefault="0051785C" w:rsidP="0051785C">
      <w:pPr>
        <w:pStyle w:val="a6"/>
        <w:rPr>
          <w:sz w:val="26"/>
          <w:szCs w:val="26"/>
          <w:rtl/>
        </w:rPr>
      </w:pPr>
    </w:p>
    <w:p w14:paraId="4A067D7E" w14:textId="5A33CBD0" w:rsidR="0051785C" w:rsidRDefault="0051785C" w:rsidP="00A21141">
      <w:pPr>
        <w:pStyle w:val="a6"/>
        <w:numPr>
          <w:ilvl w:val="0"/>
          <w:numId w:val="14"/>
        </w:numPr>
        <w:ind w:left="374" w:hanging="567"/>
        <w:jc w:val="both"/>
        <w:rPr>
          <w:sz w:val="26"/>
          <w:szCs w:val="26"/>
        </w:rPr>
      </w:pPr>
      <w:r>
        <w:rPr>
          <w:rFonts w:hint="cs"/>
          <w:sz w:val="26"/>
          <w:szCs w:val="26"/>
          <w:rtl/>
        </w:rPr>
        <w:t xml:space="preserve">הקשר הסיבתי בין נטילת תרופות ממשפחת </w:t>
      </w:r>
      <w:r>
        <w:rPr>
          <w:sz w:val="26"/>
          <w:szCs w:val="26"/>
        </w:rPr>
        <w:t>NSAID</w:t>
      </w:r>
      <w:r>
        <w:rPr>
          <w:rFonts w:hint="cs"/>
          <w:sz w:val="26"/>
          <w:szCs w:val="26"/>
          <w:rtl/>
        </w:rPr>
        <w:t xml:space="preserve"> לבין מחלה כלייתית הינו נתון גם הוא כעניין עובדתי.</w:t>
      </w:r>
    </w:p>
    <w:p w14:paraId="7215A9D6" w14:textId="77777777" w:rsidR="0051785C" w:rsidRPr="0051785C" w:rsidRDefault="0051785C" w:rsidP="0051785C">
      <w:pPr>
        <w:pStyle w:val="a6"/>
        <w:rPr>
          <w:sz w:val="26"/>
          <w:szCs w:val="26"/>
          <w:rtl/>
        </w:rPr>
      </w:pPr>
    </w:p>
    <w:p w14:paraId="0744B663" w14:textId="2351389C" w:rsidR="0051785C" w:rsidRDefault="0051785C" w:rsidP="00A21141">
      <w:pPr>
        <w:pStyle w:val="a6"/>
        <w:numPr>
          <w:ilvl w:val="0"/>
          <w:numId w:val="14"/>
        </w:numPr>
        <w:ind w:left="374" w:hanging="567"/>
        <w:jc w:val="both"/>
        <w:rPr>
          <w:sz w:val="26"/>
          <w:szCs w:val="26"/>
        </w:rPr>
      </w:pPr>
      <w:r>
        <w:rPr>
          <w:rFonts w:hint="cs"/>
          <w:sz w:val="26"/>
          <w:szCs w:val="26"/>
          <w:rtl/>
        </w:rPr>
        <w:t>המומחית מטעמו של המשיב שוללת את הקשר הסיבתי בין שירותה הצבאי לבין מצבה הרפואי בהתעלם מנסיבות המקרה בעניינה של המערערת.</w:t>
      </w:r>
    </w:p>
    <w:p w14:paraId="7D71026F" w14:textId="77777777" w:rsidR="0051785C" w:rsidRPr="0051785C" w:rsidRDefault="0051785C" w:rsidP="0051785C">
      <w:pPr>
        <w:pStyle w:val="a6"/>
        <w:rPr>
          <w:sz w:val="26"/>
          <w:szCs w:val="26"/>
          <w:rtl/>
        </w:rPr>
      </w:pPr>
    </w:p>
    <w:p w14:paraId="4F9E0D4C" w14:textId="026A04A3" w:rsidR="0051785C" w:rsidRDefault="0051785C" w:rsidP="00A21141">
      <w:pPr>
        <w:pStyle w:val="a6"/>
        <w:numPr>
          <w:ilvl w:val="0"/>
          <w:numId w:val="14"/>
        </w:numPr>
        <w:ind w:left="374" w:hanging="567"/>
        <w:jc w:val="both"/>
        <w:rPr>
          <w:sz w:val="26"/>
          <w:szCs w:val="26"/>
        </w:rPr>
      </w:pPr>
      <w:r>
        <w:rPr>
          <w:rFonts w:hint="cs"/>
          <w:sz w:val="26"/>
          <w:szCs w:val="26"/>
          <w:rtl/>
        </w:rPr>
        <w:t>המומחית מטעמו של המשיב מייחסת את המחלה הכלייתית הקשה למחלה גנטית מולדת  ומבססת את קביעתה זו על סמך מאמר שמתאר שני מקרים (2 בלבד!) של נשים בגילה.</w:t>
      </w:r>
    </w:p>
    <w:p w14:paraId="1B9631A4" w14:textId="77777777" w:rsidR="0051785C" w:rsidRPr="0051785C" w:rsidRDefault="0051785C" w:rsidP="0051785C">
      <w:pPr>
        <w:pStyle w:val="a6"/>
        <w:rPr>
          <w:sz w:val="26"/>
          <w:szCs w:val="26"/>
          <w:rtl/>
        </w:rPr>
      </w:pPr>
    </w:p>
    <w:p w14:paraId="1E8CD363" w14:textId="349D901B" w:rsidR="0051785C" w:rsidRDefault="0051785C" w:rsidP="00A21141">
      <w:pPr>
        <w:pStyle w:val="a6"/>
        <w:numPr>
          <w:ilvl w:val="0"/>
          <w:numId w:val="14"/>
        </w:numPr>
        <w:ind w:left="374" w:hanging="567"/>
        <w:jc w:val="both"/>
        <w:rPr>
          <w:sz w:val="26"/>
          <w:szCs w:val="26"/>
        </w:rPr>
      </w:pPr>
      <w:r>
        <w:rPr>
          <w:rFonts w:hint="cs"/>
          <w:sz w:val="26"/>
          <w:szCs w:val="26"/>
          <w:rtl/>
        </w:rPr>
        <w:t xml:space="preserve">על אף קביעות מפורשות של הרופאים המטפלים שניתנו בזמן אמת שמציינים כי מצבה נובע כתוצאה משימוש בתרופות ממשפחת </w:t>
      </w:r>
      <w:r>
        <w:rPr>
          <w:sz w:val="26"/>
          <w:szCs w:val="26"/>
        </w:rPr>
        <w:t>NSAID</w:t>
      </w:r>
      <w:r>
        <w:rPr>
          <w:rFonts w:hint="cs"/>
          <w:sz w:val="26"/>
          <w:szCs w:val="26"/>
          <w:rtl/>
        </w:rPr>
        <w:t xml:space="preserve"> וגרמו למחלה, או, לכל הפחות, </w:t>
      </w:r>
      <w:proofErr w:type="spellStart"/>
      <w:r>
        <w:rPr>
          <w:rFonts w:hint="cs"/>
          <w:sz w:val="26"/>
          <w:szCs w:val="26"/>
          <w:rtl/>
        </w:rPr>
        <w:t>להחרפתה</w:t>
      </w:r>
      <w:proofErr w:type="spellEnd"/>
      <w:r>
        <w:rPr>
          <w:rFonts w:hint="cs"/>
          <w:sz w:val="26"/>
          <w:szCs w:val="26"/>
          <w:rtl/>
        </w:rPr>
        <w:t xml:space="preserve"> במידה משמעותית בוחרת המומחית מטעם המשיב לייחס </w:t>
      </w:r>
      <w:proofErr w:type="spellStart"/>
      <w:r>
        <w:rPr>
          <w:rFonts w:hint="cs"/>
          <w:sz w:val="26"/>
          <w:szCs w:val="26"/>
          <w:rtl/>
        </w:rPr>
        <w:t>הכל</w:t>
      </w:r>
      <w:proofErr w:type="spellEnd"/>
      <w:r>
        <w:rPr>
          <w:rFonts w:hint="cs"/>
          <w:sz w:val="26"/>
          <w:szCs w:val="26"/>
          <w:rtl/>
        </w:rPr>
        <w:t xml:space="preserve"> למחלה הגנטית.</w:t>
      </w:r>
    </w:p>
    <w:p w14:paraId="1F515E64" w14:textId="77777777" w:rsidR="0051785C" w:rsidRPr="0051785C" w:rsidRDefault="0051785C" w:rsidP="0051785C">
      <w:pPr>
        <w:pStyle w:val="a6"/>
        <w:rPr>
          <w:sz w:val="26"/>
          <w:szCs w:val="26"/>
          <w:rtl/>
        </w:rPr>
      </w:pPr>
    </w:p>
    <w:p w14:paraId="44A594FC" w14:textId="27B7D136" w:rsidR="0051785C" w:rsidRDefault="0051785C" w:rsidP="00A21141">
      <w:pPr>
        <w:pStyle w:val="a6"/>
        <w:numPr>
          <w:ilvl w:val="0"/>
          <w:numId w:val="14"/>
        </w:numPr>
        <w:ind w:left="374" w:hanging="567"/>
        <w:jc w:val="both"/>
        <w:rPr>
          <w:sz w:val="26"/>
          <w:szCs w:val="26"/>
        </w:rPr>
      </w:pPr>
      <w:r>
        <w:rPr>
          <w:rFonts w:hint="cs"/>
          <w:sz w:val="26"/>
          <w:szCs w:val="26"/>
          <w:rtl/>
        </w:rPr>
        <w:t>טענת מומחית המשיב לפיה ניתק הקשר בין השימוש בתרופות לבין המחלה הכלייתית מתעלמת לחלוטין מתיאור המקרה ומהעובדה שעובר לנטילת התרופות לא סבלה המערערת כלל ומהתרומה (ה</w:t>
      </w:r>
      <w:r w:rsidR="00B00461">
        <w:rPr>
          <w:rFonts w:hint="cs"/>
          <w:sz w:val="26"/>
          <w:szCs w:val="26"/>
          <w:rtl/>
        </w:rPr>
        <w:t>בלעדית/ה</w:t>
      </w:r>
      <w:r>
        <w:rPr>
          <w:rFonts w:hint="cs"/>
          <w:sz w:val="26"/>
          <w:szCs w:val="26"/>
          <w:rtl/>
        </w:rPr>
        <w:t xml:space="preserve">מכרעת) של השימוש בתרופות לבין החרפת המחלה </w:t>
      </w:r>
      <w:proofErr w:type="spellStart"/>
      <w:r>
        <w:rPr>
          <w:rFonts w:hint="cs"/>
          <w:sz w:val="26"/>
          <w:szCs w:val="26"/>
          <w:rtl/>
        </w:rPr>
        <w:t>האינטרסטיציאלית</w:t>
      </w:r>
      <w:proofErr w:type="spellEnd"/>
      <w:r>
        <w:rPr>
          <w:rFonts w:hint="cs"/>
          <w:sz w:val="26"/>
          <w:szCs w:val="26"/>
          <w:rtl/>
        </w:rPr>
        <w:t xml:space="preserve"> לבין המחלה הכלייתית בשים לב למצבה המולד.</w:t>
      </w:r>
    </w:p>
    <w:p w14:paraId="7C4D8E9E" w14:textId="77777777" w:rsidR="00D141FB" w:rsidRPr="00D141FB" w:rsidRDefault="00D141FB" w:rsidP="00D141FB">
      <w:pPr>
        <w:pStyle w:val="a6"/>
        <w:rPr>
          <w:sz w:val="26"/>
          <w:szCs w:val="26"/>
          <w:rtl/>
        </w:rPr>
      </w:pPr>
    </w:p>
    <w:p w14:paraId="39719A6B" w14:textId="18F71AF6" w:rsidR="00D141FB" w:rsidRDefault="00237F98" w:rsidP="00B45296">
      <w:pPr>
        <w:pStyle w:val="a6"/>
        <w:numPr>
          <w:ilvl w:val="0"/>
          <w:numId w:val="14"/>
        </w:numPr>
        <w:ind w:left="374" w:hanging="567"/>
        <w:jc w:val="both"/>
        <w:rPr>
          <w:sz w:val="26"/>
          <w:szCs w:val="26"/>
        </w:rPr>
      </w:pPr>
      <w:r>
        <w:rPr>
          <w:rFonts w:hint="cs"/>
          <w:sz w:val="26"/>
          <w:szCs w:val="26"/>
          <w:rtl/>
        </w:rPr>
        <w:t>המערער</w:t>
      </w:r>
      <w:r w:rsidR="00D141FB">
        <w:rPr>
          <w:rFonts w:hint="cs"/>
          <w:sz w:val="26"/>
          <w:szCs w:val="26"/>
          <w:rtl/>
        </w:rPr>
        <w:t>ת</w:t>
      </w:r>
      <w:r>
        <w:rPr>
          <w:rFonts w:hint="cs"/>
          <w:sz w:val="26"/>
          <w:szCs w:val="26"/>
          <w:rtl/>
        </w:rPr>
        <w:t xml:space="preserve"> </w:t>
      </w:r>
      <w:r w:rsidR="00D141FB">
        <w:rPr>
          <w:rFonts w:hint="cs"/>
          <w:sz w:val="26"/>
          <w:szCs w:val="26"/>
          <w:rtl/>
        </w:rPr>
        <w:t>ת</w:t>
      </w:r>
      <w:r>
        <w:rPr>
          <w:rFonts w:hint="cs"/>
          <w:sz w:val="26"/>
          <w:szCs w:val="26"/>
          <w:rtl/>
        </w:rPr>
        <w:t xml:space="preserve">טען כי טעה המשיב </w:t>
      </w:r>
      <w:r w:rsidR="00B00461">
        <w:rPr>
          <w:rFonts w:hint="cs"/>
          <w:sz w:val="26"/>
          <w:szCs w:val="26"/>
          <w:rtl/>
        </w:rPr>
        <w:t>בקביעתה</w:t>
      </w:r>
      <w:r>
        <w:rPr>
          <w:rFonts w:hint="cs"/>
          <w:sz w:val="26"/>
          <w:szCs w:val="26"/>
          <w:rtl/>
        </w:rPr>
        <w:t xml:space="preserve"> כי </w:t>
      </w:r>
      <w:r w:rsidR="00D141FB">
        <w:rPr>
          <w:rFonts w:hint="cs"/>
          <w:sz w:val="26"/>
          <w:szCs w:val="26"/>
          <w:rtl/>
        </w:rPr>
        <w:t>מחלת הכליות נובעת ממחלת ה-</w:t>
      </w:r>
      <w:r w:rsidR="00D141FB">
        <w:rPr>
          <w:sz w:val="26"/>
          <w:szCs w:val="26"/>
        </w:rPr>
        <w:t>TSC</w:t>
      </w:r>
      <w:r w:rsidR="00B00461">
        <w:rPr>
          <w:rFonts w:hint="cs"/>
          <w:sz w:val="26"/>
          <w:szCs w:val="26"/>
          <w:rtl/>
        </w:rPr>
        <w:t xml:space="preserve"> וזו בלבד.</w:t>
      </w:r>
    </w:p>
    <w:p w14:paraId="563DD396" w14:textId="77777777" w:rsidR="00D141FB" w:rsidRPr="00D141FB" w:rsidRDefault="00D141FB" w:rsidP="00D141FB">
      <w:pPr>
        <w:pStyle w:val="a6"/>
        <w:rPr>
          <w:sz w:val="26"/>
          <w:szCs w:val="26"/>
          <w:rtl/>
        </w:rPr>
      </w:pPr>
    </w:p>
    <w:p w14:paraId="19E4F919" w14:textId="2FCAF30E" w:rsidR="00237F98" w:rsidRDefault="00D141FB" w:rsidP="00B45296">
      <w:pPr>
        <w:pStyle w:val="a6"/>
        <w:numPr>
          <w:ilvl w:val="0"/>
          <w:numId w:val="14"/>
        </w:numPr>
        <w:ind w:left="374" w:hanging="567"/>
        <w:jc w:val="both"/>
        <w:rPr>
          <w:sz w:val="26"/>
          <w:szCs w:val="26"/>
        </w:rPr>
      </w:pPr>
      <w:r>
        <w:rPr>
          <w:rFonts w:hint="cs"/>
          <w:sz w:val="26"/>
          <w:szCs w:val="26"/>
          <w:rtl/>
        </w:rPr>
        <w:t xml:space="preserve">המערערת תטען כי גם </w:t>
      </w:r>
      <w:r w:rsidR="00B00461">
        <w:rPr>
          <w:rFonts w:hint="cs"/>
          <w:sz w:val="26"/>
          <w:szCs w:val="26"/>
          <w:rtl/>
        </w:rPr>
        <w:t>אילו</w:t>
      </w:r>
      <w:r>
        <w:rPr>
          <w:rFonts w:hint="cs"/>
          <w:sz w:val="26"/>
          <w:szCs w:val="26"/>
          <w:rtl/>
        </w:rPr>
        <w:t xml:space="preserve"> מחלת ה-</w:t>
      </w:r>
      <w:r>
        <w:rPr>
          <w:sz w:val="26"/>
          <w:szCs w:val="26"/>
        </w:rPr>
        <w:t>TSC</w:t>
      </w:r>
      <w:r>
        <w:rPr>
          <w:rFonts w:hint="cs"/>
          <w:sz w:val="26"/>
          <w:szCs w:val="26"/>
          <w:rtl/>
        </w:rPr>
        <w:t xml:space="preserve"> תרמה אי אפשר להתעלם מהאמור ואין בכך כדי לשמוט את הקרקע מתחת טענת המערערת והקשר בין מחלת הכליות לבין התנהלות הצבא בעניינה כפי שתוארה בהרחבה.</w:t>
      </w:r>
      <w:r w:rsidR="00237F98">
        <w:rPr>
          <w:rFonts w:hint="cs"/>
          <w:sz w:val="26"/>
          <w:szCs w:val="26"/>
          <w:rtl/>
        </w:rPr>
        <w:t>.</w:t>
      </w:r>
    </w:p>
    <w:p w14:paraId="0ACFB0B8" w14:textId="77777777" w:rsidR="00B00461" w:rsidRPr="00B00461" w:rsidRDefault="00B00461" w:rsidP="00B00461">
      <w:pPr>
        <w:pStyle w:val="a6"/>
        <w:rPr>
          <w:sz w:val="26"/>
          <w:szCs w:val="26"/>
          <w:rtl/>
        </w:rPr>
      </w:pPr>
    </w:p>
    <w:p w14:paraId="4E0E0481" w14:textId="0A89EDF3" w:rsidR="00B00461" w:rsidRDefault="00B00461" w:rsidP="00B45296">
      <w:pPr>
        <w:pStyle w:val="a6"/>
        <w:numPr>
          <w:ilvl w:val="0"/>
          <w:numId w:val="14"/>
        </w:numPr>
        <w:ind w:left="374" w:hanging="567"/>
        <w:jc w:val="both"/>
        <w:rPr>
          <w:sz w:val="26"/>
          <w:szCs w:val="26"/>
        </w:rPr>
      </w:pPr>
      <w:r>
        <w:rPr>
          <w:rFonts w:hint="cs"/>
          <w:sz w:val="26"/>
          <w:szCs w:val="26"/>
          <w:rtl/>
        </w:rPr>
        <w:t>הקביעה לפיה מחלת הכליות נובעת ממחלת ה-</w:t>
      </w:r>
      <w:r>
        <w:rPr>
          <w:sz w:val="26"/>
          <w:szCs w:val="26"/>
        </w:rPr>
        <w:t>TSC</w:t>
      </w:r>
      <w:r>
        <w:rPr>
          <w:rFonts w:hint="cs"/>
          <w:sz w:val="26"/>
          <w:szCs w:val="26"/>
          <w:rtl/>
        </w:rPr>
        <w:t xml:space="preserve"> מתעלמת מכך שהמופע של המחלה היה חריף מאוד והסיבה לכך (על פי רופאיה המטפלים כפי שניתנו בזמן אמת בצורה אובייקטיבית) היא התנהלות הצבא כמתואר.</w:t>
      </w:r>
    </w:p>
    <w:p w14:paraId="3D14F1B0" w14:textId="77777777" w:rsidR="00237F98" w:rsidRPr="00237F98" w:rsidRDefault="00237F98" w:rsidP="00237F98">
      <w:pPr>
        <w:pStyle w:val="a6"/>
        <w:rPr>
          <w:sz w:val="26"/>
          <w:szCs w:val="26"/>
          <w:rtl/>
        </w:rPr>
      </w:pPr>
    </w:p>
    <w:p w14:paraId="545E1FCE" w14:textId="60860597" w:rsidR="0040496B" w:rsidRDefault="00D141FB" w:rsidP="00B45296">
      <w:pPr>
        <w:pStyle w:val="a6"/>
        <w:numPr>
          <w:ilvl w:val="0"/>
          <w:numId w:val="14"/>
        </w:numPr>
        <w:ind w:left="374" w:hanging="567"/>
        <w:jc w:val="both"/>
        <w:rPr>
          <w:sz w:val="26"/>
          <w:szCs w:val="26"/>
        </w:rPr>
      </w:pPr>
      <w:r>
        <w:rPr>
          <w:rFonts w:hint="cs"/>
          <w:sz w:val="26"/>
          <w:szCs w:val="26"/>
          <w:rtl/>
        </w:rPr>
        <w:t>המערערת</w:t>
      </w:r>
      <w:r w:rsidR="00584C7D">
        <w:rPr>
          <w:rFonts w:hint="cs"/>
          <w:sz w:val="26"/>
          <w:szCs w:val="26"/>
          <w:rtl/>
        </w:rPr>
        <w:t xml:space="preserve">, </w:t>
      </w:r>
      <w:r>
        <w:rPr>
          <w:rFonts w:hint="cs"/>
          <w:sz w:val="26"/>
          <w:szCs w:val="26"/>
          <w:rtl/>
        </w:rPr>
        <w:t>ת</w:t>
      </w:r>
      <w:r w:rsidR="00B45296">
        <w:rPr>
          <w:rFonts w:hint="cs"/>
          <w:sz w:val="26"/>
          <w:szCs w:val="26"/>
          <w:rtl/>
        </w:rPr>
        <w:t xml:space="preserve">טען שיש לייחס </w:t>
      </w:r>
      <w:r w:rsidR="004536ED">
        <w:rPr>
          <w:rFonts w:hint="cs"/>
          <w:sz w:val="26"/>
          <w:szCs w:val="26"/>
          <w:rtl/>
        </w:rPr>
        <w:t>את מצב</w:t>
      </w:r>
      <w:r>
        <w:rPr>
          <w:rFonts w:hint="cs"/>
          <w:sz w:val="26"/>
          <w:szCs w:val="26"/>
          <w:rtl/>
        </w:rPr>
        <w:t>ה</w:t>
      </w:r>
      <w:r w:rsidR="004536ED">
        <w:rPr>
          <w:rFonts w:hint="cs"/>
          <w:sz w:val="26"/>
          <w:szCs w:val="26"/>
          <w:rtl/>
        </w:rPr>
        <w:t xml:space="preserve"> הרפואי</w:t>
      </w:r>
      <w:r w:rsidR="00672297">
        <w:rPr>
          <w:rFonts w:hint="cs"/>
          <w:sz w:val="26"/>
          <w:szCs w:val="26"/>
          <w:rtl/>
        </w:rPr>
        <w:t xml:space="preserve"> </w:t>
      </w:r>
      <w:r w:rsidR="004536ED">
        <w:rPr>
          <w:rFonts w:hint="cs"/>
          <w:sz w:val="26"/>
          <w:szCs w:val="26"/>
          <w:rtl/>
        </w:rPr>
        <w:t>לשירות</w:t>
      </w:r>
      <w:r>
        <w:rPr>
          <w:rFonts w:hint="cs"/>
          <w:sz w:val="26"/>
          <w:szCs w:val="26"/>
          <w:rtl/>
        </w:rPr>
        <w:t xml:space="preserve">ה </w:t>
      </w:r>
      <w:r w:rsidR="004536ED">
        <w:rPr>
          <w:rFonts w:hint="cs"/>
          <w:sz w:val="26"/>
          <w:szCs w:val="26"/>
          <w:rtl/>
        </w:rPr>
        <w:t>הצבאי</w:t>
      </w:r>
      <w:r>
        <w:rPr>
          <w:rFonts w:hint="cs"/>
          <w:sz w:val="26"/>
          <w:szCs w:val="26"/>
          <w:rtl/>
        </w:rPr>
        <w:t xml:space="preserve"> (בקשר </w:t>
      </w:r>
      <w:r w:rsidR="00B00461">
        <w:rPr>
          <w:rFonts w:hint="cs"/>
          <w:sz w:val="26"/>
          <w:szCs w:val="26"/>
          <w:rtl/>
        </w:rPr>
        <w:t>ש</w:t>
      </w:r>
      <w:r>
        <w:rPr>
          <w:rFonts w:hint="cs"/>
          <w:sz w:val="26"/>
          <w:szCs w:val="26"/>
          <w:rtl/>
        </w:rPr>
        <w:t>ל גרימה או לכל הפחות החמרה)</w:t>
      </w:r>
      <w:r w:rsidR="00584C7D">
        <w:rPr>
          <w:rFonts w:hint="cs"/>
          <w:sz w:val="26"/>
          <w:szCs w:val="26"/>
          <w:rtl/>
        </w:rPr>
        <w:t xml:space="preserve">, </w:t>
      </w:r>
      <w:r w:rsidR="0040496B">
        <w:rPr>
          <w:rFonts w:hint="cs"/>
          <w:sz w:val="26"/>
          <w:szCs w:val="26"/>
          <w:rtl/>
        </w:rPr>
        <w:t xml:space="preserve">ועל כן </w:t>
      </w:r>
      <w:r>
        <w:rPr>
          <w:rFonts w:hint="cs"/>
          <w:sz w:val="26"/>
          <w:szCs w:val="26"/>
          <w:rtl/>
        </w:rPr>
        <w:t>ת</w:t>
      </w:r>
      <w:r w:rsidR="0040496B">
        <w:rPr>
          <w:rFonts w:hint="cs"/>
          <w:sz w:val="26"/>
          <w:szCs w:val="26"/>
          <w:rtl/>
        </w:rPr>
        <w:t>טען כי החלטת המשיב אינה סבירה, בטעות יסודה ויש לבטלה.</w:t>
      </w:r>
    </w:p>
    <w:p w14:paraId="46E89C59" w14:textId="77777777" w:rsidR="00B00461" w:rsidRPr="00B00461" w:rsidRDefault="00B00461" w:rsidP="00B00461">
      <w:pPr>
        <w:pStyle w:val="a6"/>
        <w:rPr>
          <w:sz w:val="26"/>
          <w:szCs w:val="26"/>
          <w:rtl/>
        </w:rPr>
      </w:pPr>
    </w:p>
    <w:p w14:paraId="33E3D82A" w14:textId="77777777" w:rsidR="00B00461" w:rsidRPr="00B00461" w:rsidRDefault="00B00461" w:rsidP="00B00461">
      <w:pPr>
        <w:jc w:val="both"/>
        <w:rPr>
          <w:sz w:val="26"/>
          <w:szCs w:val="26"/>
        </w:rPr>
      </w:pPr>
    </w:p>
    <w:p w14:paraId="3191298C" w14:textId="77777777" w:rsidR="00584C7D" w:rsidRDefault="00584C7D" w:rsidP="00FD1A2F">
      <w:pPr>
        <w:jc w:val="both"/>
        <w:rPr>
          <w:sz w:val="26"/>
          <w:szCs w:val="26"/>
          <w:rtl/>
        </w:rPr>
      </w:pPr>
    </w:p>
    <w:p w14:paraId="28F3BCEC" w14:textId="77777777" w:rsidR="00584C7D" w:rsidRPr="00FD1A2F" w:rsidRDefault="00584C7D" w:rsidP="00B45296">
      <w:pPr>
        <w:jc w:val="both"/>
        <w:rPr>
          <w:sz w:val="26"/>
          <w:szCs w:val="26"/>
          <w:rtl/>
        </w:rPr>
      </w:pPr>
    </w:p>
    <w:p w14:paraId="740B2D10" w14:textId="37CE82EE" w:rsidR="00B9646F" w:rsidRDefault="00465255" w:rsidP="0040496B">
      <w:pPr>
        <w:jc w:val="both"/>
        <w:rPr>
          <w:sz w:val="26"/>
          <w:szCs w:val="26"/>
          <w:rtl/>
        </w:rPr>
      </w:pPr>
      <w:r>
        <w:rPr>
          <w:rFonts w:hint="cs"/>
          <w:b/>
          <w:bCs/>
          <w:sz w:val="26"/>
          <w:szCs w:val="26"/>
          <w:rtl/>
        </w:rPr>
        <w:t>ג</w:t>
      </w:r>
      <w:r w:rsidR="00B9646F" w:rsidRPr="00835E2C">
        <w:rPr>
          <w:b/>
          <w:bCs/>
          <w:sz w:val="26"/>
          <w:szCs w:val="26"/>
          <w:rtl/>
        </w:rPr>
        <w:t>.</w:t>
      </w:r>
      <w:r w:rsidR="00B9646F" w:rsidRPr="00835E2C">
        <w:rPr>
          <w:sz w:val="26"/>
          <w:szCs w:val="26"/>
        </w:rPr>
        <w:tab/>
      </w:r>
      <w:r w:rsidR="00B9646F" w:rsidRPr="00835E2C">
        <w:rPr>
          <w:b/>
          <w:bCs/>
          <w:sz w:val="26"/>
          <w:szCs w:val="26"/>
          <w:u w:val="single"/>
          <w:rtl/>
        </w:rPr>
        <w:t xml:space="preserve">לסיכום הסעד המבוקש </w:t>
      </w:r>
    </w:p>
    <w:p w14:paraId="0881C845" w14:textId="77777777" w:rsidR="00AA1191" w:rsidRPr="00835E2C" w:rsidRDefault="00AA1191" w:rsidP="0040496B">
      <w:pPr>
        <w:jc w:val="both"/>
        <w:rPr>
          <w:sz w:val="26"/>
          <w:szCs w:val="26"/>
          <w:rtl/>
        </w:rPr>
      </w:pPr>
    </w:p>
    <w:p w14:paraId="13C3C639" w14:textId="5B88B827" w:rsidR="0040496B" w:rsidRDefault="0040496B" w:rsidP="0040496B">
      <w:pPr>
        <w:pStyle w:val="a6"/>
        <w:numPr>
          <w:ilvl w:val="0"/>
          <w:numId w:val="14"/>
        </w:numPr>
        <w:ind w:left="374" w:hanging="567"/>
        <w:jc w:val="both"/>
        <w:rPr>
          <w:sz w:val="26"/>
          <w:szCs w:val="26"/>
        </w:rPr>
      </w:pPr>
      <w:r w:rsidRPr="0040496B">
        <w:rPr>
          <w:rFonts w:hint="cs"/>
          <w:sz w:val="26"/>
          <w:szCs w:val="26"/>
          <w:rtl/>
        </w:rPr>
        <w:t xml:space="preserve">ערעור זה מוגש במתכונתו הנוכחית על מנת לעמוד בזמנים הקצובים, </w:t>
      </w:r>
      <w:r w:rsidR="004536ED">
        <w:rPr>
          <w:rFonts w:hint="cs"/>
          <w:sz w:val="26"/>
          <w:szCs w:val="26"/>
          <w:rtl/>
        </w:rPr>
        <w:t>המערער</w:t>
      </w:r>
      <w:r w:rsidR="00D141FB">
        <w:rPr>
          <w:rFonts w:hint="cs"/>
          <w:sz w:val="26"/>
          <w:szCs w:val="26"/>
          <w:rtl/>
        </w:rPr>
        <w:t>ת</w:t>
      </w:r>
      <w:r w:rsidRPr="0040496B">
        <w:rPr>
          <w:rFonts w:hint="cs"/>
          <w:sz w:val="26"/>
          <w:szCs w:val="26"/>
          <w:rtl/>
        </w:rPr>
        <w:t xml:space="preserve"> שומר</w:t>
      </w:r>
      <w:r w:rsidR="00D141FB">
        <w:rPr>
          <w:rFonts w:hint="cs"/>
          <w:sz w:val="26"/>
          <w:szCs w:val="26"/>
          <w:rtl/>
        </w:rPr>
        <w:t>ת</w:t>
      </w:r>
      <w:r w:rsidRPr="0040496B">
        <w:rPr>
          <w:rFonts w:hint="cs"/>
          <w:sz w:val="26"/>
          <w:szCs w:val="26"/>
          <w:rtl/>
        </w:rPr>
        <w:t xml:space="preserve"> על זכות</w:t>
      </w:r>
      <w:r w:rsidR="00D141FB">
        <w:rPr>
          <w:rFonts w:hint="cs"/>
          <w:sz w:val="26"/>
          <w:szCs w:val="26"/>
          <w:rtl/>
        </w:rPr>
        <w:t>ה</w:t>
      </w:r>
      <w:r w:rsidRPr="0040496B">
        <w:rPr>
          <w:rFonts w:hint="cs"/>
          <w:sz w:val="26"/>
          <w:szCs w:val="26"/>
          <w:rtl/>
        </w:rPr>
        <w:t xml:space="preserve"> </w:t>
      </w:r>
      <w:r w:rsidR="00672297">
        <w:rPr>
          <w:rFonts w:hint="cs"/>
          <w:sz w:val="26"/>
          <w:szCs w:val="26"/>
          <w:rtl/>
        </w:rPr>
        <w:t>לתקן את כתב הערעור תוך צירוף</w:t>
      </w:r>
      <w:r w:rsidRPr="0040496B">
        <w:rPr>
          <w:rFonts w:hint="cs"/>
          <w:sz w:val="26"/>
          <w:szCs w:val="26"/>
          <w:rtl/>
        </w:rPr>
        <w:t xml:space="preserve"> חוות דעת רפואית להוכחת טענותי</w:t>
      </w:r>
      <w:r w:rsidR="00D141FB">
        <w:rPr>
          <w:rFonts w:hint="cs"/>
          <w:sz w:val="26"/>
          <w:szCs w:val="26"/>
          <w:rtl/>
        </w:rPr>
        <w:t>ה</w:t>
      </w:r>
      <w:r w:rsidRPr="0040496B">
        <w:rPr>
          <w:rFonts w:hint="cs"/>
          <w:sz w:val="26"/>
          <w:szCs w:val="26"/>
          <w:rtl/>
        </w:rPr>
        <w:t>, וכן,</w:t>
      </w:r>
      <w:r w:rsidR="00D141FB">
        <w:rPr>
          <w:rFonts w:hint="cs"/>
          <w:sz w:val="26"/>
          <w:szCs w:val="26"/>
          <w:rtl/>
        </w:rPr>
        <w:t xml:space="preserve"> על זכותה</w:t>
      </w:r>
      <w:r w:rsidRPr="0040496B">
        <w:rPr>
          <w:rFonts w:hint="cs"/>
          <w:sz w:val="26"/>
          <w:szCs w:val="26"/>
          <w:rtl/>
        </w:rPr>
        <w:t xml:space="preserve"> לטעון טענות נוספות אשר לא נטענו במסגרת ערעור זה.</w:t>
      </w:r>
    </w:p>
    <w:p w14:paraId="7CFECC53" w14:textId="77777777" w:rsidR="00E21F57" w:rsidRDefault="00E21F57" w:rsidP="00E21F57">
      <w:pPr>
        <w:pStyle w:val="a6"/>
        <w:ind w:left="374"/>
        <w:jc w:val="both"/>
        <w:rPr>
          <w:sz w:val="26"/>
          <w:szCs w:val="26"/>
        </w:rPr>
      </w:pPr>
    </w:p>
    <w:p w14:paraId="61459459" w14:textId="0FAFC1A0" w:rsidR="0040496B" w:rsidRPr="00E21F57" w:rsidRDefault="0040496B" w:rsidP="00E21F57">
      <w:pPr>
        <w:pStyle w:val="a6"/>
        <w:numPr>
          <w:ilvl w:val="0"/>
          <w:numId w:val="14"/>
        </w:numPr>
        <w:ind w:left="374" w:hanging="567"/>
        <w:jc w:val="both"/>
        <w:rPr>
          <w:sz w:val="26"/>
          <w:szCs w:val="26"/>
        </w:rPr>
      </w:pPr>
      <w:r w:rsidRPr="00E21F57">
        <w:rPr>
          <w:rFonts w:hint="cs"/>
          <w:sz w:val="26"/>
          <w:szCs w:val="26"/>
          <w:rtl/>
        </w:rPr>
        <w:t>ל</w:t>
      </w:r>
      <w:r w:rsidRPr="00E21F57">
        <w:rPr>
          <w:sz w:val="26"/>
          <w:szCs w:val="26"/>
          <w:rtl/>
        </w:rPr>
        <w:t xml:space="preserve">פיכך ולאור האמור מתבקשת הועדה לקבוע כדלקמן: </w:t>
      </w:r>
    </w:p>
    <w:p w14:paraId="1513E49E" w14:textId="77777777" w:rsidR="0040496B" w:rsidRPr="00835E2C" w:rsidRDefault="0040496B" w:rsidP="0040496B">
      <w:pPr>
        <w:jc w:val="both"/>
        <w:rPr>
          <w:sz w:val="26"/>
          <w:szCs w:val="26"/>
          <w:rtl/>
        </w:rPr>
      </w:pPr>
    </w:p>
    <w:p w14:paraId="37364357" w14:textId="593BCEE0" w:rsidR="0040496B" w:rsidRPr="00835E2C" w:rsidRDefault="0040496B" w:rsidP="0040496B">
      <w:pPr>
        <w:ind w:left="720" w:hanging="205"/>
        <w:jc w:val="both"/>
        <w:rPr>
          <w:sz w:val="26"/>
          <w:szCs w:val="26"/>
          <w:rtl/>
        </w:rPr>
      </w:pPr>
      <w:r>
        <w:rPr>
          <w:rFonts w:hint="cs"/>
          <w:sz w:val="26"/>
          <w:szCs w:val="26"/>
          <w:rtl/>
        </w:rPr>
        <w:t>א</w:t>
      </w:r>
      <w:r w:rsidRPr="00835E2C">
        <w:rPr>
          <w:rFonts w:hint="cs"/>
          <w:sz w:val="26"/>
          <w:szCs w:val="26"/>
          <w:rtl/>
        </w:rPr>
        <w:t>. ה</w:t>
      </w:r>
      <w:r w:rsidRPr="00835E2C">
        <w:rPr>
          <w:sz w:val="26"/>
          <w:szCs w:val="26"/>
          <w:rtl/>
        </w:rPr>
        <w:t xml:space="preserve">ועדה הנכבדה מתבקשת לקבוע כי </w:t>
      </w:r>
      <w:r w:rsidR="00672297">
        <w:rPr>
          <w:rFonts w:hint="cs"/>
          <w:sz w:val="26"/>
          <w:szCs w:val="26"/>
          <w:rtl/>
        </w:rPr>
        <w:t>נכות</w:t>
      </w:r>
      <w:r w:rsidR="00D141FB">
        <w:rPr>
          <w:rFonts w:hint="cs"/>
          <w:sz w:val="26"/>
          <w:szCs w:val="26"/>
          <w:rtl/>
        </w:rPr>
        <w:t>ה</w:t>
      </w:r>
      <w:r w:rsidR="00672297">
        <w:rPr>
          <w:rFonts w:hint="cs"/>
          <w:sz w:val="26"/>
          <w:szCs w:val="26"/>
          <w:rtl/>
        </w:rPr>
        <w:t xml:space="preserve"> </w:t>
      </w:r>
      <w:r w:rsidR="003603DF">
        <w:rPr>
          <w:rFonts w:hint="cs"/>
          <w:sz w:val="26"/>
          <w:szCs w:val="26"/>
          <w:rtl/>
        </w:rPr>
        <w:t>ומצב</w:t>
      </w:r>
      <w:r w:rsidR="00D141FB">
        <w:rPr>
          <w:rFonts w:hint="cs"/>
          <w:sz w:val="26"/>
          <w:szCs w:val="26"/>
          <w:rtl/>
        </w:rPr>
        <w:t>ה</w:t>
      </w:r>
      <w:r w:rsidR="003603DF">
        <w:rPr>
          <w:rFonts w:hint="cs"/>
          <w:sz w:val="26"/>
          <w:szCs w:val="26"/>
          <w:rtl/>
        </w:rPr>
        <w:t xml:space="preserve"> הרפואי של</w:t>
      </w:r>
      <w:r w:rsidRPr="00835E2C">
        <w:rPr>
          <w:sz w:val="26"/>
          <w:szCs w:val="26"/>
          <w:rtl/>
        </w:rPr>
        <w:t xml:space="preserve"> המערער</w:t>
      </w:r>
      <w:r w:rsidR="00D141FB">
        <w:rPr>
          <w:rFonts w:hint="cs"/>
          <w:sz w:val="26"/>
          <w:szCs w:val="26"/>
          <w:rtl/>
        </w:rPr>
        <w:t>ת</w:t>
      </w:r>
      <w:r w:rsidRPr="00835E2C">
        <w:rPr>
          <w:sz w:val="26"/>
          <w:szCs w:val="26"/>
          <w:rtl/>
        </w:rPr>
        <w:t xml:space="preserve"> </w:t>
      </w:r>
      <w:r>
        <w:rPr>
          <w:rFonts w:hint="cs"/>
          <w:sz w:val="26"/>
          <w:szCs w:val="26"/>
          <w:rtl/>
        </w:rPr>
        <w:t>מקור</w:t>
      </w:r>
      <w:r w:rsidR="003603DF">
        <w:rPr>
          <w:rFonts w:hint="cs"/>
          <w:sz w:val="26"/>
          <w:szCs w:val="26"/>
          <w:rtl/>
        </w:rPr>
        <w:t>ם</w:t>
      </w:r>
      <w:r w:rsidRPr="00835E2C">
        <w:rPr>
          <w:sz w:val="26"/>
          <w:szCs w:val="26"/>
          <w:rtl/>
        </w:rPr>
        <w:t xml:space="preserve"> על רקע </w:t>
      </w:r>
      <w:r w:rsidRPr="00835E2C">
        <w:rPr>
          <w:rFonts w:hint="cs"/>
          <w:sz w:val="26"/>
          <w:szCs w:val="26"/>
          <w:rtl/>
        </w:rPr>
        <w:t xml:space="preserve">וכתוצאה </w:t>
      </w:r>
      <w:r>
        <w:rPr>
          <w:rFonts w:hint="cs"/>
          <w:sz w:val="26"/>
          <w:szCs w:val="26"/>
          <w:rtl/>
        </w:rPr>
        <w:t>מש</w:t>
      </w:r>
      <w:r w:rsidR="00D141FB">
        <w:rPr>
          <w:rFonts w:hint="cs"/>
          <w:sz w:val="26"/>
          <w:szCs w:val="26"/>
          <w:rtl/>
        </w:rPr>
        <w:t>ירותה</w:t>
      </w:r>
      <w:r w:rsidR="003603DF">
        <w:rPr>
          <w:rFonts w:hint="cs"/>
          <w:sz w:val="26"/>
          <w:szCs w:val="26"/>
          <w:rtl/>
        </w:rPr>
        <w:t>.</w:t>
      </w:r>
    </w:p>
    <w:p w14:paraId="37C22517" w14:textId="77777777" w:rsidR="0040496B" w:rsidRPr="00835E2C" w:rsidRDefault="0040496B" w:rsidP="0040496B">
      <w:pPr>
        <w:ind w:left="720" w:hanging="205"/>
        <w:jc w:val="both"/>
        <w:rPr>
          <w:sz w:val="26"/>
          <w:szCs w:val="26"/>
        </w:rPr>
      </w:pPr>
    </w:p>
    <w:p w14:paraId="2E15BDF2" w14:textId="2D0E7756" w:rsidR="0040496B" w:rsidRPr="00835E2C" w:rsidRDefault="0040496B" w:rsidP="0040496B">
      <w:pPr>
        <w:ind w:firstLine="515"/>
        <w:jc w:val="both"/>
        <w:rPr>
          <w:sz w:val="26"/>
          <w:szCs w:val="26"/>
          <w:rtl/>
        </w:rPr>
      </w:pPr>
      <w:r>
        <w:rPr>
          <w:rFonts w:hint="cs"/>
          <w:sz w:val="26"/>
          <w:szCs w:val="26"/>
          <w:rtl/>
        </w:rPr>
        <w:t>ב</w:t>
      </w:r>
      <w:r w:rsidRPr="00835E2C">
        <w:rPr>
          <w:sz w:val="26"/>
          <w:szCs w:val="26"/>
          <w:rtl/>
        </w:rPr>
        <w:t>.</w:t>
      </w:r>
      <w:r w:rsidRPr="00835E2C">
        <w:rPr>
          <w:sz w:val="26"/>
          <w:szCs w:val="26"/>
        </w:rPr>
        <w:tab/>
      </w:r>
      <w:r w:rsidRPr="00835E2C">
        <w:rPr>
          <w:rFonts w:hint="cs"/>
          <w:sz w:val="26"/>
          <w:szCs w:val="26"/>
          <w:rtl/>
        </w:rPr>
        <w:t>הועדה הנכבדה מתבקשת</w:t>
      </w:r>
      <w:r w:rsidRPr="00835E2C">
        <w:rPr>
          <w:sz w:val="26"/>
          <w:szCs w:val="26"/>
          <w:rtl/>
        </w:rPr>
        <w:t>, להכיר במערער</w:t>
      </w:r>
      <w:r w:rsidR="00D141FB">
        <w:rPr>
          <w:rFonts w:hint="cs"/>
          <w:sz w:val="26"/>
          <w:szCs w:val="26"/>
          <w:rtl/>
        </w:rPr>
        <w:t>ת</w:t>
      </w:r>
      <w:r>
        <w:rPr>
          <w:sz w:val="26"/>
          <w:szCs w:val="26"/>
          <w:rtl/>
        </w:rPr>
        <w:t xml:space="preserve"> כנכה ולקבוע נכות</w:t>
      </w:r>
      <w:r w:rsidR="00D141FB">
        <w:rPr>
          <w:rFonts w:hint="cs"/>
          <w:sz w:val="26"/>
          <w:szCs w:val="26"/>
          <w:rtl/>
        </w:rPr>
        <w:t>ה</w:t>
      </w:r>
      <w:r w:rsidRPr="00835E2C">
        <w:rPr>
          <w:sz w:val="26"/>
          <w:szCs w:val="26"/>
          <w:rtl/>
        </w:rPr>
        <w:t xml:space="preserve">. </w:t>
      </w:r>
    </w:p>
    <w:p w14:paraId="1324B78C" w14:textId="77777777" w:rsidR="0040496B" w:rsidRPr="00835E2C" w:rsidRDefault="0040496B" w:rsidP="0040496B">
      <w:pPr>
        <w:ind w:left="2081" w:hanging="374"/>
        <w:jc w:val="both"/>
        <w:rPr>
          <w:sz w:val="26"/>
          <w:szCs w:val="26"/>
          <w:rtl/>
        </w:rPr>
      </w:pPr>
    </w:p>
    <w:p w14:paraId="02A2260B" w14:textId="0150FCA9" w:rsidR="0040496B" w:rsidRPr="00835E2C" w:rsidRDefault="0040496B" w:rsidP="0040496B">
      <w:pPr>
        <w:ind w:left="720" w:hanging="205"/>
        <w:jc w:val="both"/>
        <w:rPr>
          <w:sz w:val="26"/>
          <w:szCs w:val="26"/>
          <w:rtl/>
        </w:rPr>
      </w:pPr>
      <w:r>
        <w:rPr>
          <w:rFonts w:hint="cs"/>
          <w:sz w:val="26"/>
          <w:szCs w:val="26"/>
          <w:rtl/>
        </w:rPr>
        <w:t>ג</w:t>
      </w:r>
      <w:r w:rsidRPr="00835E2C">
        <w:rPr>
          <w:rFonts w:hint="cs"/>
          <w:sz w:val="26"/>
          <w:szCs w:val="26"/>
          <w:rtl/>
        </w:rPr>
        <w:t>.</w:t>
      </w:r>
      <w:r w:rsidRPr="00835E2C">
        <w:rPr>
          <w:rFonts w:hint="cs"/>
          <w:sz w:val="26"/>
          <w:szCs w:val="26"/>
          <w:rtl/>
        </w:rPr>
        <w:tab/>
      </w:r>
      <w:r w:rsidRPr="00835E2C">
        <w:rPr>
          <w:sz w:val="26"/>
          <w:szCs w:val="26"/>
          <w:rtl/>
        </w:rPr>
        <w:t>כל טענות המערער</w:t>
      </w:r>
      <w:r w:rsidR="00D141FB">
        <w:rPr>
          <w:rFonts w:hint="cs"/>
          <w:sz w:val="26"/>
          <w:szCs w:val="26"/>
          <w:rtl/>
        </w:rPr>
        <w:t>ת</w:t>
      </w:r>
      <w:r w:rsidRPr="00835E2C">
        <w:rPr>
          <w:sz w:val="26"/>
          <w:szCs w:val="26"/>
          <w:rtl/>
        </w:rPr>
        <w:t xml:space="preserve"> נטענות ביחד ו/או לחוד ו/או לחילופין, </w:t>
      </w:r>
      <w:proofErr w:type="spellStart"/>
      <w:r w:rsidRPr="00835E2C">
        <w:rPr>
          <w:sz w:val="26"/>
          <w:szCs w:val="26"/>
          <w:rtl/>
        </w:rPr>
        <w:t>הכל</w:t>
      </w:r>
      <w:proofErr w:type="spellEnd"/>
      <w:r w:rsidRPr="00835E2C">
        <w:rPr>
          <w:rFonts w:hint="cs"/>
          <w:sz w:val="26"/>
          <w:szCs w:val="26"/>
          <w:rtl/>
        </w:rPr>
        <w:t xml:space="preserve"> </w:t>
      </w:r>
      <w:r w:rsidRPr="00835E2C">
        <w:rPr>
          <w:sz w:val="26"/>
          <w:szCs w:val="26"/>
          <w:rtl/>
        </w:rPr>
        <w:t>פי הקשר העניין ו/או בגין הדברים אשר גרמו במיש</w:t>
      </w:r>
      <w:r w:rsidRPr="00835E2C">
        <w:rPr>
          <w:rFonts w:hint="cs"/>
          <w:sz w:val="26"/>
          <w:szCs w:val="26"/>
          <w:rtl/>
        </w:rPr>
        <w:t>רין ו</w:t>
      </w:r>
      <w:r w:rsidRPr="00835E2C">
        <w:rPr>
          <w:sz w:val="26"/>
          <w:szCs w:val="26"/>
          <w:rtl/>
        </w:rPr>
        <w:t xml:space="preserve">/או בעקיפין </w:t>
      </w:r>
      <w:r w:rsidR="008C4FA2">
        <w:rPr>
          <w:rFonts w:hint="cs"/>
          <w:sz w:val="26"/>
          <w:szCs w:val="26"/>
          <w:rtl/>
        </w:rPr>
        <w:t>לפגימותי</w:t>
      </w:r>
      <w:r w:rsidR="00D141FB">
        <w:rPr>
          <w:rFonts w:hint="cs"/>
          <w:sz w:val="26"/>
          <w:szCs w:val="26"/>
          <w:rtl/>
        </w:rPr>
        <w:t>ה</w:t>
      </w:r>
      <w:r w:rsidR="004536ED">
        <w:rPr>
          <w:rFonts w:hint="cs"/>
          <w:sz w:val="26"/>
          <w:szCs w:val="26"/>
          <w:rtl/>
        </w:rPr>
        <w:t xml:space="preserve"> של</w:t>
      </w:r>
      <w:r w:rsidRPr="00835E2C">
        <w:rPr>
          <w:sz w:val="26"/>
          <w:szCs w:val="26"/>
          <w:rtl/>
        </w:rPr>
        <w:t xml:space="preserve"> המערער</w:t>
      </w:r>
      <w:r w:rsidR="00D141FB">
        <w:rPr>
          <w:rFonts w:hint="cs"/>
          <w:sz w:val="26"/>
          <w:szCs w:val="26"/>
          <w:rtl/>
        </w:rPr>
        <w:t>ת</w:t>
      </w:r>
      <w:r w:rsidRPr="00835E2C">
        <w:rPr>
          <w:sz w:val="26"/>
          <w:szCs w:val="26"/>
          <w:rtl/>
        </w:rPr>
        <w:t xml:space="preserve">. </w:t>
      </w:r>
    </w:p>
    <w:p w14:paraId="547810C2" w14:textId="77777777" w:rsidR="0040496B" w:rsidRPr="00835E2C" w:rsidRDefault="0040496B" w:rsidP="0040496B">
      <w:pPr>
        <w:jc w:val="both"/>
        <w:rPr>
          <w:sz w:val="26"/>
          <w:szCs w:val="26"/>
        </w:rPr>
      </w:pPr>
    </w:p>
    <w:p w14:paraId="4D9CFD50" w14:textId="4C751F7A" w:rsidR="0040496B" w:rsidRDefault="0040496B" w:rsidP="0040496B">
      <w:pPr>
        <w:jc w:val="both"/>
        <w:rPr>
          <w:sz w:val="26"/>
          <w:szCs w:val="26"/>
          <w:rtl/>
        </w:rPr>
      </w:pPr>
      <w:r w:rsidRPr="00835E2C">
        <w:rPr>
          <w:sz w:val="26"/>
          <w:szCs w:val="26"/>
          <w:rtl/>
        </w:rPr>
        <w:t xml:space="preserve">מכל האמור, מתבקש כבוד בית המשפט, לקבל את הערעור ולקבוע כי יש קשר סיבתי בין </w:t>
      </w:r>
      <w:r w:rsidR="00D141FB">
        <w:rPr>
          <w:rFonts w:hint="cs"/>
          <w:sz w:val="26"/>
          <w:szCs w:val="26"/>
          <w:rtl/>
        </w:rPr>
        <w:t>מצבה הרפואי ופגימותיה של</w:t>
      </w:r>
      <w:r w:rsidR="004536ED">
        <w:rPr>
          <w:rFonts w:hint="cs"/>
          <w:sz w:val="26"/>
          <w:szCs w:val="26"/>
          <w:rtl/>
        </w:rPr>
        <w:t xml:space="preserve"> המערער</w:t>
      </w:r>
      <w:r w:rsidR="00D141FB">
        <w:rPr>
          <w:rFonts w:hint="cs"/>
          <w:sz w:val="26"/>
          <w:szCs w:val="26"/>
          <w:rtl/>
        </w:rPr>
        <w:t>ת</w:t>
      </w:r>
      <w:r>
        <w:rPr>
          <w:sz w:val="26"/>
          <w:szCs w:val="26"/>
          <w:rtl/>
        </w:rPr>
        <w:t xml:space="preserve">, לבין תנאי </w:t>
      </w:r>
      <w:proofErr w:type="spellStart"/>
      <w:r>
        <w:rPr>
          <w:sz w:val="26"/>
          <w:szCs w:val="26"/>
          <w:rtl/>
        </w:rPr>
        <w:t>שרות</w:t>
      </w:r>
      <w:r w:rsidR="00D141FB">
        <w:rPr>
          <w:rFonts w:hint="cs"/>
          <w:sz w:val="26"/>
          <w:szCs w:val="26"/>
          <w:rtl/>
        </w:rPr>
        <w:t>ה</w:t>
      </w:r>
      <w:proofErr w:type="spellEnd"/>
      <w:r w:rsidRPr="00835E2C">
        <w:rPr>
          <w:rFonts w:hint="cs"/>
          <w:sz w:val="26"/>
          <w:szCs w:val="26"/>
          <w:rtl/>
        </w:rPr>
        <w:t xml:space="preserve"> </w:t>
      </w:r>
      <w:r w:rsidRPr="00835E2C">
        <w:rPr>
          <w:sz w:val="26"/>
          <w:szCs w:val="26"/>
          <w:rtl/>
        </w:rPr>
        <w:t xml:space="preserve">כמפורט, כמו כן, להשית הוצאות הערעור ושכ"ט עו"ד על המשיב. </w:t>
      </w:r>
    </w:p>
    <w:p w14:paraId="50DFE8A2" w14:textId="38EC6CAA" w:rsidR="00AA1191" w:rsidRDefault="00AA1191" w:rsidP="0040496B">
      <w:pPr>
        <w:jc w:val="both"/>
        <w:rPr>
          <w:sz w:val="26"/>
          <w:szCs w:val="26"/>
          <w:rtl/>
        </w:rPr>
      </w:pPr>
    </w:p>
    <w:p w14:paraId="6111791E" w14:textId="7660590C" w:rsidR="00AA1191" w:rsidRDefault="00AA1191" w:rsidP="0040496B">
      <w:pPr>
        <w:jc w:val="both"/>
        <w:rPr>
          <w:sz w:val="26"/>
          <w:szCs w:val="26"/>
          <w:rtl/>
        </w:rPr>
      </w:pPr>
    </w:p>
    <w:p w14:paraId="694529CD" w14:textId="1D6194D6" w:rsidR="00AA1191" w:rsidRDefault="00AA1191" w:rsidP="0040496B">
      <w:pPr>
        <w:jc w:val="both"/>
        <w:rPr>
          <w:sz w:val="26"/>
          <w:szCs w:val="26"/>
          <w:rtl/>
        </w:rPr>
      </w:pPr>
    </w:p>
    <w:p w14:paraId="439796C8" w14:textId="77777777" w:rsidR="00AA1191" w:rsidRPr="0040496B" w:rsidRDefault="00AA1191" w:rsidP="0040496B">
      <w:pPr>
        <w:jc w:val="both"/>
        <w:rPr>
          <w:sz w:val="26"/>
          <w:szCs w:val="26"/>
          <w:rtl/>
        </w:rPr>
      </w:pPr>
    </w:p>
    <w:p w14:paraId="1AAECAD8" w14:textId="7216E265" w:rsidR="0040496B" w:rsidRPr="008F2304" w:rsidRDefault="0040496B" w:rsidP="0040496B">
      <w:pPr>
        <w:jc w:val="both"/>
      </w:pPr>
    </w:p>
    <w:p w14:paraId="3EA87FB5" w14:textId="72F8279C" w:rsidR="0040496B" w:rsidRPr="008F2304" w:rsidRDefault="009D4515" w:rsidP="0040496B">
      <w:pPr>
        <w:ind w:left="5040" w:firstLine="720"/>
        <w:jc w:val="both"/>
        <w:rPr>
          <w:rtl/>
        </w:rPr>
      </w:pPr>
      <w:r>
        <w:rPr>
          <w:noProof/>
        </w:rPr>
        <mc:AlternateContent>
          <mc:Choice Requires="wpi">
            <w:drawing>
              <wp:anchor distT="0" distB="0" distL="114300" distR="114300" simplePos="0" relativeHeight="251658240" behindDoc="0" locked="0" layoutInCell="1" allowOverlap="1" wp14:anchorId="17EB113C" wp14:editId="55ABF363">
                <wp:simplePos x="0" y="0"/>
                <wp:positionH relativeFrom="column">
                  <wp:posOffset>-226971</wp:posOffset>
                </wp:positionH>
                <wp:positionV relativeFrom="paragraph">
                  <wp:posOffset>-36995</wp:posOffset>
                </wp:positionV>
                <wp:extent cx="2111375" cy="417195"/>
                <wp:effectExtent l="56515" t="55880" r="51435" b="41275"/>
                <wp:wrapNone/>
                <wp:docPr id="1"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2111375" cy="417195"/>
                      </w14:xfrm>
                    </w14:contentPart>
                  </a:graphicData>
                </a:graphic>
                <wp14:sizeRelH relativeFrom="margin">
                  <wp14:pctWidth>0</wp14:pctWidth>
                </wp14:sizeRelH>
                <wp14:sizeRelV relativeFrom="margin">
                  <wp14:pctHeight>0</wp14:pctHeight>
                </wp14:sizeRelV>
              </wp:anchor>
            </w:drawing>
          </mc:Choice>
          <mc:Fallback>
            <w:pict>
              <v:shapetype w14:anchorId="738339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19.3pt;margin-top:-4.45pt;width:169.1pt;height:3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">
                <v:imagedata r:id="rId11" o:title=""/>
                <o:lock v:ext="edit" rotation="t" verticies="t" shapetype="t"/>
              </v:shape>
            </w:pict>
          </mc:Fallback>
        </mc:AlternateContent>
      </w:r>
      <w:r w:rsidR="0040496B" w:rsidRPr="008F2304">
        <w:rPr>
          <w:rFonts w:hint="cs"/>
          <w:rtl/>
        </w:rPr>
        <w:t>_______</w:t>
      </w:r>
      <w:r w:rsidR="0040496B">
        <w:rPr>
          <w:rFonts w:hint="cs"/>
          <w:rtl/>
        </w:rPr>
        <w:t>__</w:t>
      </w:r>
      <w:r w:rsidR="0040496B" w:rsidRPr="008F2304">
        <w:rPr>
          <w:rFonts w:hint="cs"/>
          <w:rtl/>
        </w:rPr>
        <w:t>______</w:t>
      </w:r>
    </w:p>
    <w:p w14:paraId="61382848" w14:textId="77777777" w:rsidR="0040496B" w:rsidRPr="00525C68" w:rsidRDefault="0040496B" w:rsidP="0040496B">
      <w:pPr>
        <w:jc w:val="both"/>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525C68">
        <w:rPr>
          <w:rFonts w:hint="cs"/>
          <w:b/>
          <w:bCs/>
          <w:rtl/>
        </w:rPr>
        <w:t>אריאל פרייברג</w:t>
      </w:r>
      <w:r w:rsidRPr="00525C68">
        <w:rPr>
          <w:b/>
          <w:bCs/>
          <w:rtl/>
        </w:rPr>
        <w:t>, עו"ד</w:t>
      </w:r>
    </w:p>
    <w:p w14:paraId="7BBE986D" w14:textId="44456276" w:rsidR="00AA0BEA" w:rsidRPr="00525C68" w:rsidRDefault="0040496B" w:rsidP="0040496B">
      <w:pPr>
        <w:rPr>
          <w:b/>
          <w:bCs/>
          <w:color w:val="000000"/>
          <w:rtl/>
        </w:rPr>
      </w:pP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t>ב"כ          המערער</w:t>
      </w:r>
      <w:r w:rsidR="00D141FB">
        <w:rPr>
          <w:rFonts w:hint="cs"/>
          <w:b/>
          <w:bCs/>
          <w:color w:val="000000"/>
          <w:rtl/>
        </w:rPr>
        <w:t>ת</w:t>
      </w:r>
    </w:p>
    <w:sectPr w:rsidR="00AA0BEA" w:rsidRPr="00525C68" w:rsidSect="00AA1191">
      <w:headerReference w:type="even" r:id="rId12"/>
      <w:footerReference w:type="even" r:id="rId13"/>
      <w:footerReference w:type="default" r:id="rId14"/>
      <w:pgSz w:w="11906" w:h="16838"/>
      <w:pgMar w:top="1701" w:right="1797" w:bottom="1701" w:left="1797"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B54B51" w14:textId="77777777" w:rsidR="008208FF" w:rsidRDefault="008208FF" w:rsidP="00970E07">
      <w:r>
        <w:separator/>
      </w:r>
    </w:p>
  </w:endnote>
  <w:endnote w:type="continuationSeparator" w:id="0">
    <w:p w14:paraId="20B8DBB7" w14:textId="77777777" w:rsidR="008208FF" w:rsidRDefault="008208FF" w:rsidP="0097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59DDC" w14:textId="77777777" w:rsidR="00AA0BEA" w:rsidRDefault="00AA0BEA" w:rsidP="00AA0BEA">
    <w:pPr>
      <w:pStyle w:val="a5"/>
      <w:jc w:val="center"/>
      <w:rPr>
        <w:rFonts w:ascii="FrankRuehl" w:hAnsi="FrankRuehl" w:cs="FrankRuehl"/>
        <w:rtl/>
      </w:rPr>
    </w:pPr>
    <w:r>
      <w:rPr>
        <w:rFonts w:ascii="FrankRuehl" w:hAnsi="FrankRuehl" w:cs="FrankRuehl"/>
        <w:rtl/>
      </w:rPr>
      <w:fldChar w:fldCharType="begin"/>
    </w:r>
    <w:r>
      <w:rPr>
        <w:rFonts w:ascii="FrankRuehl" w:hAnsi="FrankRuehl" w:cs="FrankRuehl"/>
        <w:rtl/>
      </w:rPr>
      <w:instrText xml:space="preserve"> </w:instrText>
    </w:r>
    <w:r>
      <w:rPr>
        <w:rFonts w:ascii="FrankRuehl" w:hAnsi="FrankRuehl" w:cs="FrankRuehl"/>
      </w:rPr>
      <w:instrText>PAGE</w:instrText>
    </w:r>
    <w:r>
      <w:rPr>
        <w:rFonts w:ascii="FrankRuehl" w:hAnsi="FrankRuehl" w:cs="FrankRuehl"/>
        <w:rtl/>
      </w:rPr>
      <w:instrText xml:space="preserve">  \* </w:instrText>
    </w:r>
    <w:r>
      <w:rPr>
        <w:rFonts w:ascii="FrankRuehl" w:hAnsi="FrankRuehl" w:cs="FrankRuehl"/>
      </w:rPr>
      <w:instrText>MERGEFORMAT</w:instrText>
    </w:r>
    <w:r>
      <w:rPr>
        <w:rFonts w:ascii="FrankRuehl" w:hAnsi="FrankRuehl" w:cs="FrankRuehl"/>
        <w:rtl/>
      </w:rPr>
      <w:instrText xml:space="preserve"> </w:instrText>
    </w:r>
    <w:r>
      <w:rPr>
        <w:rFonts w:ascii="FrankRuehl" w:hAnsi="FrankRuehl" w:cs="FrankRuehl"/>
        <w:rtl/>
      </w:rPr>
      <w:fldChar w:fldCharType="separate"/>
    </w:r>
    <w:r>
      <w:rPr>
        <w:rFonts w:ascii="FrankRuehl" w:hAnsi="FrankRuehl" w:cs="FrankRuehl"/>
        <w:noProof/>
        <w:rtl/>
      </w:rPr>
      <w:t>1</w:t>
    </w:r>
    <w:r>
      <w:rPr>
        <w:rFonts w:ascii="FrankRuehl" w:hAnsi="FrankRuehl" w:cs="FrankRuehl"/>
        <w:rtl/>
      </w:rPr>
      <w:fldChar w:fldCharType="end"/>
    </w:r>
  </w:p>
  <w:p w14:paraId="5675E134" w14:textId="77777777" w:rsidR="00AA0BEA" w:rsidRDefault="00AA0BEA" w:rsidP="00AA0BEA">
    <w:pPr>
      <w:pStyle w:val="a5"/>
      <w:pBdr>
        <w:top w:val="single" w:sz="4" w:space="1" w:color="auto"/>
        <w:between w:val="single" w:sz="4" w:space="0" w:color="auto"/>
      </w:pBdr>
      <w:spacing w:after="60"/>
      <w:jc w:val="center"/>
      <w:rPr>
        <w:rFonts w:cs="Times New Roman"/>
        <w:color w:val="000000"/>
        <w:sz w:val="28"/>
        <w:szCs w:val="22"/>
        <w:rtl/>
      </w:rPr>
    </w:pPr>
    <w:r>
      <w:rPr>
        <w:rFonts w:cs="Times New Roman"/>
        <w:color w:val="000000"/>
        <w:sz w:val="28"/>
        <w:szCs w:val="22"/>
        <w:rtl/>
      </w:rPr>
      <w:t xml:space="preserve">נבו הוצאה לאור בע"מ  </w:t>
    </w:r>
    <w:r>
      <w:rPr>
        <w:rFonts w:cs="Times New Roman"/>
        <w:color w:val="000000"/>
        <w:sz w:val="28"/>
        <w:szCs w:val="22"/>
      </w:rPr>
      <w:t>nevo.co.il</w:t>
    </w:r>
    <w:r>
      <w:rPr>
        <w:rFonts w:cs="Times New Roman"/>
        <w:color w:val="000000"/>
        <w:sz w:val="28"/>
        <w:szCs w:val="22"/>
        <w:rtl/>
      </w:rPr>
      <w:t xml:space="preserve">   המאגר המשפטי הישראלי</w:t>
    </w:r>
  </w:p>
  <w:p w14:paraId="034D7165" w14:textId="7171D4AB" w:rsidR="00AA0BEA" w:rsidRPr="00AA0BEA" w:rsidRDefault="00AA0BEA" w:rsidP="00AA0BEA">
    <w:pPr>
      <w:pStyle w:val="a5"/>
      <w:pBdr>
        <w:top w:val="single" w:sz="4" w:space="1" w:color="auto"/>
        <w:between w:val="single" w:sz="4" w:space="0" w:color="auto"/>
      </w:pBdr>
      <w:rPr>
        <w:rFonts w:cs="Times New Roman"/>
        <w:color w:val="000000"/>
        <w:sz w:val="14"/>
        <w:szCs w:val="14"/>
      </w:rPr>
    </w:pPr>
    <w:r>
      <w:rPr>
        <w:rFonts w:cs="Times New Roman"/>
        <w:color w:val="000000"/>
        <w:sz w:val="14"/>
        <w:szCs w:val="14"/>
        <w:rtl/>
      </w:rPr>
      <w:fldChar w:fldCharType="begin"/>
    </w:r>
    <w:r>
      <w:rPr>
        <w:rFonts w:cs="Times New Roman"/>
        <w:color w:val="000000"/>
        <w:sz w:val="14"/>
        <w:szCs w:val="14"/>
        <w:rtl/>
      </w:rPr>
      <w:instrText xml:space="preserve"> </w:instrText>
    </w:r>
    <w:r>
      <w:rPr>
        <w:rFonts w:cs="Times New Roman"/>
        <w:color w:val="000000"/>
        <w:sz w:val="14"/>
        <w:szCs w:val="14"/>
      </w:rPr>
      <w:instrText>FILENAME \p  \* MERGEFORMAT</w:instrText>
    </w:r>
    <w:r>
      <w:rPr>
        <w:rFonts w:cs="Times New Roman"/>
        <w:color w:val="000000"/>
        <w:sz w:val="14"/>
        <w:szCs w:val="14"/>
        <w:rtl/>
      </w:rPr>
      <w:instrText xml:space="preserve"> </w:instrText>
    </w:r>
    <w:r>
      <w:rPr>
        <w:rFonts w:cs="Times New Roman"/>
        <w:color w:val="000000"/>
        <w:sz w:val="14"/>
        <w:szCs w:val="14"/>
        <w:rtl/>
      </w:rPr>
      <w:fldChar w:fldCharType="separate"/>
    </w:r>
    <w:r w:rsidR="009D4515">
      <w:rPr>
        <w:rFonts w:cs="Times New Roman"/>
        <w:noProof/>
        <w:color w:val="000000"/>
        <w:sz w:val="14"/>
        <w:szCs w:val="14"/>
      </w:rPr>
      <w:t>C</w:t>
    </w:r>
    <w:r w:rsidR="009D4515">
      <w:rPr>
        <w:rFonts w:cs="Times New Roman"/>
        <w:noProof/>
        <w:color w:val="000000"/>
        <w:sz w:val="14"/>
        <w:szCs w:val="14"/>
        <w:rtl/>
      </w:rPr>
      <w:t>:\אריאל\אוריאל רייכמן\ערר על קצין התגמולים.</w:t>
    </w:r>
    <w:r w:rsidR="009D4515">
      <w:rPr>
        <w:rFonts w:cs="Times New Roman"/>
        <w:noProof/>
        <w:color w:val="000000"/>
        <w:sz w:val="14"/>
        <w:szCs w:val="14"/>
      </w:rPr>
      <w:t>docx</w:t>
    </w:r>
    <w:r>
      <w:rPr>
        <w:rFonts w:cs="Times New Roman"/>
        <w:color w:val="000000"/>
        <w:sz w:val="14"/>
        <w:szCs w:val="14"/>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BECADA" w14:textId="77777777" w:rsidR="00AA0BEA" w:rsidRDefault="00AA0BEA" w:rsidP="00AA0BEA">
    <w:pPr>
      <w:pStyle w:val="a5"/>
      <w:jc w:val="center"/>
      <w:rPr>
        <w:rFonts w:ascii="FrankRuehl" w:hAnsi="FrankRuehl" w:cs="FrankRuehl"/>
        <w:rtl/>
      </w:rPr>
    </w:pPr>
    <w:r>
      <w:rPr>
        <w:rFonts w:ascii="FrankRuehl" w:hAnsi="FrankRuehl" w:cs="FrankRuehl"/>
        <w:rtl/>
      </w:rPr>
      <w:fldChar w:fldCharType="begin"/>
    </w:r>
    <w:r>
      <w:rPr>
        <w:rFonts w:ascii="FrankRuehl" w:hAnsi="FrankRuehl" w:cs="FrankRuehl"/>
        <w:rtl/>
      </w:rPr>
      <w:instrText xml:space="preserve"> </w:instrText>
    </w:r>
    <w:r>
      <w:rPr>
        <w:rFonts w:ascii="FrankRuehl" w:hAnsi="FrankRuehl" w:cs="FrankRuehl"/>
      </w:rPr>
      <w:instrText>PAGE</w:instrText>
    </w:r>
    <w:r>
      <w:rPr>
        <w:rFonts w:ascii="FrankRuehl" w:hAnsi="FrankRuehl" w:cs="FrankRuehl"/>
        <w:rtl/>
      </w:rPr>
      <w:instrText xml:space="preserve">  \* </w:instrText>
    </w:r>
    <w:r>
      <w:rPr>
        <w:rFonts w:ascii="FrankRuehl" w:hAnsi="FrankRuehl" w:cs="FrankRuehl"/>
      </w:rPr>
      <w:instrText>MERGEFORMAT</w:instrText>
    </w:r>
    <w:r>
      <w:rPr>
        <w:rFonts w:ascii="FrankRuehl" w:hAnsi="FrankRuehl" w:cs="FrankRuehl"/>
        <w:rtl/>
      </w:rPr>
      <w:instrText xml:space="preserve"> </w:instrText>
    </w:r>
    <w:r>
      <w:rPr>
        <w:rFonts w:ascii="FrankRuehl" w:hAnsi="FrankRuehl" w:cs="FrankRuehl"/>
        <w:rtl/>
      </w:rPr>
      <w:fldChar w:fldCharType="separate"/>
    </w:r>
    <w:r w:rsidR="00B45296">
      <w:rPr>
        <w:rFonts w:ascii="FrankRuehl" w:hAnsi="FrankRuehl" w:cs="FrankRuehl"/>
        <w:noProof/>
        <w:rtl/>
      </w:rPr>
      <w:t>5</w:t>
    </w:r>
    <w:r>
      <w:rPr>
        <w:rFonts w:ascii="FrankRuehl" w:hAnsi="FrankRuehl" w:cs="FrankRuehl"/>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072B40" w14:textId="77777777" w:rsidR="008208FF" w:rsidRDefault="008208FF" w:rsidP="00970E07">
      <w:r>
        <w:separator/>
      </w:r>
    </w:p>
  </w:footnote>
  <w:footnote w:type="continuationSeparator" w:id="0">
    <w:p w14:paraId="20FE63CF" w14:textId="77777777" w:rsidR="008208FF" w:rsidRDefault="008208FF" w:rsidP="00970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59836C" w14:textId="77777777" w:rsidR="00AA0BEA" w:rsidRPr="00AA0BEA" w:rsidRDefault="00AA0BEA" w:rsidP="00AA0BEA">
    <w:pPr>
      <w:pStyle w:val="a3"/>
      <w:pBdr>
        <w:bottom w:val="single" w:sz="4" w:space="1" w:color="auto"/>
      </w:pBdr>
      <w:tabs>
        <w:tab w:val="clear" w:pos="4153"/>
        <w:tab w:val="clear" w:pos="8306"/>
        <w:tab w:val="right" w:pos="8311"/>
      </w:tabs>
      <w:spacing w:line="220" w:lineRule="exact"/>
      <w:rPr>
        <w:rFonts w:ascii="David" w:hAnsi="David"/>
        <w:color w:val="000000"/>
        <w:sz w:val="22"/>
        <w:szCs w:val="22"/>
        <w:rtl/>
      </w:rPr>
    </w:pPr>
    <w:proofErr w:type="spellStart"/>
    <w:r>
      <w:rPr>
        <w:rFonts w:ascii="David" w:hAnsi="David"/>
        <w:color w:val="000000"/>
        <w:sz w:val="22"/>
        <w:szCs w:val="22"/>
        <w:rtl/>
      </w:rPr>
      <w:t>ענ</w:t>
    </w:r>
    <w:proofErr w:type="spellEnd"/>
    <w:r>
      <w:rPr>
        <w:rFonts w:ascii="David" w:hAnsi="David"/>
        <w:color w:val="000000"/>
        <w:sz w:val="22"/>
        <w:szCs w:val="22"/>
        <w:rtl/>
      </w:rPr>
      <w:t xml:space="preserve"> (ראשל"צ) 294/03 </w:t>
    </w:r>
    <w:r>
      <w:rPr>
        <w:rFonts w:ascii="David" w:hAnsi="David"/>
        <w:color w:val="000000"/>
        <w:sz w:val="22"/>
        <w:szCs w:val="22"/>
        <w:rtl/>
      </w:rPr>
      <w:tab/>
      <w:t xml:space="preserve"> לוי ניסן נ' משרד הביטחון קצין התגמולים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31484"/>
    <w:multiLevelType w:val="hybridMultilevel"/>
    <w:tmpl w:val="2BCA2B16"/>
    <w:lvl w:ilvl="0" w:tplc="6F5A6E98">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A102B6"/>
    <w:multiLevelType w:val="hybridMultilevel"/>
    <w:tmpl w:val="87507FCC"/>
    <w:lvl w:ilvl="0" w:tplc="D9AA04EE">
      <w:start w:val="3"/>
      <w:numFmt w:val="decimal"/>
      <w:lvlText w:val="%1."/>
      <w:lvlJc w:val="left"/>
      <w:pPr>
        <w:tabs>
          <w:tab w:val="num" w:pos="1717"/>
        </w:tabs>
        <w:ind w:left="1717" w:hanging="480"/>
      </w:pPr>
      <w:rPr>
        <w:rFonts w:hint="default"/>
      </w:rPr>
    </w:lvl>
    <w:lvl w:ilvl="1" w:tplc="04090019" w:tentative="1">
      <w:start w:val="1"/>
      <w:numFmt w:val="lowerLetter"/>
      <w:lvlText w:val="%2."/>
      <w:lvlJc w:val="left"/>
      <w:pPr>
        <w:tabs>
          <w:tab w:val="num" w:pos="2317"/>
        </w:tabs>
        <w:ind w:left="2317" w:hanging="360"/>
      </w:pPr>
    </w:lvl>
    <w:lvl w:ilvl="2" w:tplc="0409001B" w:tentative="1">
      <w:start w:val="1"/>
      <w:numFmt w:val="lowerRoman"/>
      <w:lvlText w:val="%3."/>
      <w:lvlJc w:val="right"/>
      <w:pPr>
        <w:tabs>
          <w:tab w:val="num" w:pos="3037"/>
        </w:tabs>
        <w:ind w:left="3037" w:hanging="180"/>
      </w:pPr>
    </w:lvl>
    <w:lvl w:ilvl="3" w:tplc="0409000F" w:tentative="1">
      <w:start w:val="1"/>
      <w:numFmt w:val="decimal"/>
      <w:lvlText w:val="%4."/>
      <w:lvlJc w:val="left"/>
      <w:pPr>
        <w:tabs>
          <w:tab w:val="num" w:pos="3757"/>
        </w:tabs>
        <w:ind w:left="3757" w:hanging="360"/>
      </w:pPr>
    </w:lvl>
    <w:lvl w:ilvl="4" w:tplc="04090019" w:tentative="1">
      <w:start w:val="1"/>
      <w:numFmt w:val="lowerLetter"/>
      <w:lvlText w:val="%5."/>
      <w:lvlJc w:val="left"/>
      <w:pPr>
        <w:tabs>
          <w:tab w:val="num" w:pos="4477"/>
        </w:tabs>
        <w:ind w:left="4477" w:hanging="360"/>
      </w:pPr>
    </w:lvl>
    <w:lvl w:ilvl="5" w:tplc="0409001B" w:tentative="1">
      <w:start w:val="1"/>
      <w:numFmt w:val="lowerRoman"/>
      <w:lvlText w:val="%6."/>
      <w:lvlJc w:val="right"/>
      <w:pPr>
        <w:tabs>
          <w:tab w:val="num" w:pos="5197"/>
        </w:tabs>
        <w:ind w:left="5197" w:hanging="180"/>
      </w:pPr>
    </w:lvl>
    <w:lvl w:ilvl="6" w:tplc="0409000F" w:tentative="1">
      <w:start w:val="1"/>
      <w:numFmt w:val="decimal"/>
      <w:lvlText w:val="%7."/>
      <w:lvlJc w:val="left"/>
      <w:pPr>
        <w:tabs>
          <w:tab w:val="num" w:pos="5917"/>
        </w:tabs>
        <w:ind w:left="5917" w:hanging="360"/>
      </w:pPr>
    </w:lvl>
    <w:lvl w:ilvl="7" w:tplc="04090019" w:tentative="1">
      <w:start w:val="1"/>
      <w:numFmt w:val="lowerLetter"/>
      <w:lvlText w:val="%8."/>
      <w:lvlJc w:val="left"/>
      <w:pPr>
        <w:tabs>
          <w:tab w:val="num" w:pos="6637"/>
        </w:tabs>
        <w:ind w:left="6637" w:hanging="360"/>
      </w:pPr>
    </w:lvl>
    <w:lvl w:ilvl="8" w:tplc="0409001B" w:tentative="1">
      <w:start w:val="1"/>
      <w:numFmt w:val="lowerRoman"/>
      <w:lvlText w:val="%9."/>
      <w:lvlJc w:val="right"/>
      <w:pPr>
        <w:tabs>
          <w:tab w:val="num" w:pos="7357"/>
        </w:tabs>
        <w:ind w:left="7357" w:hanging="180"/>
      </w:pPr>
    </w:lvl>
  </w:abstractNum>
  <w:abstractNum w:abstractNumId="2" w15:restartNumberingAfterBreak="0">
    <w:nsid w:val="1B94288B"/>
    <w:multiLevelType w:val="hybridMultilevel"/>
    <w:tmpl w:val="7A2A35E0"/>
    <w:lvl w:ilvl="0" w:tplc="6F0800FE">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F110F"/>
    <w:multiLevelType w:val="hybridMultilevel"/>
    <w:tmpl w:val="B70CC176"/>
    <w:lvl w:ilvl="0" w:tplc="497C8BBC">
      <w:start w:val="1"/>
      <w:numFmt w:val="decimal"/>
      <w:lvlText w:val="%1."/>
      <w:lvlJc w:val="left"/>
      <w:pPr>
        <w:tabs>
          <w:tab w:val="num" w:pos="907"/>
        </w:tabs>
        <w:ind w:left="907" w:hanging="720"/>
      </w:pPr>
      <w:rPr>
        <w:rFonts w:hint="default"/>
      </w:rPr>
    </w:lvl>
    <w:lvl w:ilvl="1" w:tplc="5A56099E">
      <w:start w:val="1"/>
      <w:numFmt w:val="hebrew1"/>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9FC5281"/>
    <w:multiLevelType w:val="hybridMultilevel"/>
    <w:tmpl w:val="65667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EA4B1E"/>
    <w:multiLevelType w:val="hybridMultilevel"/>
    <w:tmpl w:val="9DB230F0"/>
    <w:lvl w:ilvl="0" w:tplc="02F005B8">
      <w:start w:val="1"/>
      <w:numFmt w:val="hebrew1"/>
      <w:lvlText w:val="%1."/>
      <w:lvlJc w:val="left"/>
      <w:pPr>
        <w:tabs>
          <w:tab w:val="num" w:pos="1281"/>
        </w:tabs>
        <w:ind w:left="1281" w:hanging="72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6" w15:restartNumberingAfterBreak="0">
    <w:nsid w:val="35250B07"/>
    <w:multiLevelType w:val="hybridMultilevel"/>
    <w:tmpl w:val="DF0A1A1C"/>
    <w:lvl w:ilvl="0" w:tplc="811A4EC2">
      <w:start w:val="1"/>
      <w:numFmt w:val="decimal"/>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abstractNum w:abstractNumId="7" w15:restartNumberingAfterBreak="0">
    <w:nsid w:val="35A374DA"/>
    <w:multiLevelType w:val="hybridMultilevel"/>
    <w:tmpl w:val="9FC49816"/>
    <w:lvl w:ilvl="0" w:tplc="ED183DE4">
      <w:start w:val="2"/>
      <w:numFmt w:val="decimal"/>
      <w:lvlText w:val="%1."/>
      <w:lvlJc w:val="left"/>
      <w:pPr>
        <w:tabs>
          <w:tab w:val="num" w:pos="1506"/>
        </w:tabs>
        <w:ind w:left="1506" w:hanging="360"/>
      </w:pPr>
      <w:rPr>
        <w:rFonts w:hint="default"/>
      </w:rPr>
    </w:lvl>
    <w:lvl w:ilvl="1" w:tplc="04090019" w:tentative="1">
      <w:start w:val="1"/>
      <w:numFmt w:val="lowerLetter"/>
      <w:lvlText w:val="%2."/>
      <w:lvlJc w:val="left"/>
      <w:pPr>
        <w:tabs>
          <w:tab w:val="num" w:pos="2226"/>
        </w:tabs>
        <w:ind w:left="2226" w:hanging="360"/>
      </w:pPr>
    </w:lvl>
    <w:lvl w:ilvl="2" w:tplc="0409001B" w:tentative="1">
      <w:start w:val="1"/>
      <w:numFmt w:val="lowerRoman"/>
      <w:lvlText w:val="%3."/>
      <w:lvlJc w:val="right"/>
      <w:pPr>
        <w:tabs>
          <w:tab w:val="num" w:pos="2946"/>
        </w:tabs>
        <w:ind w:left="2946" w:hanging="180"/>
      </w:pPr>
    </w:lvl>
    <w:lvl w:ilvl="3" w:tplc="0409000F" w:tentative="1">
      <w:start w:val="1"/>
      <w:numFmt w:val="decimal"/>
      <w:lvlText w:val="%4."/>
      <w:lvlJc w:val="left"/>
      <w:pPr>
        <w:tabs>
          <w:tab w:val="num" w:pos="3666"/>
        </w:tabs>
        <w:ind w:left="3666" w:hanging="360"/>
      </w:pPr>
    </w:lvl>
    <w:lvl w:ilvl="4" w:tplc="04090019" w:tentative="1">
      <w:start w:val="1"/>
      <w:numFmt w:val="lowerLetter"/>
      <w:lvlText w:val="%5."/>
      <w:lvlJc w:val="left"/>
      <w:pPr>
        <w:tabs>
          <w:tab w:val="num" w:pos="4386"/>
        </w:tabs>
        <w:ind w:left="4386" w:hanging="360"/>
      </w:pPr>
    </w:lvl>
    <w:lvl w:ilvl="5" w:tplc="0409001B" w:tentative="1">
      <w:start w:val="1"/>
      <w:numFmt w:val="lowerRoman"/>
      <w:lvlText w:val="%6."/>
      <w:lvlJc w:val="right"/>
      <w:pPr>
        <w:tabs>
          <w:tab w:val="num" w:pos="5106"/>
        </w:tabs>
        <w:ind w:left="5106" w:hanging="180"/>
      </w:pPr>
    </w:lvl>
    <w:lvl w:ilvl="6" w:tplc="0409000F" w:tentative="1">
      <w:start w:val="1"/>
      <w:numFmt w:val="decimal"/>
      <w:lvlText w:val="%7."/>
      <w:lvlJc w:val="left"/>
      <w:pPr>
        <w:tabs>
          <w:tab w:val="num" w:pos="5826"/>
        </w:tabs>
        <w:ind w:left="5826" w:hanging="360"/>
      </w:pPr>
    </w:lvl>
    <w:lvl w:ilvl="7" w:tplc="04090019" w:tentative="1">
      <w:start w:val="1"/>
      <w:numFmt w:val="lowerLetter"/>
      <w:lvlText w:val="%8."/>
      <w:lvlJc w:val="left"/>
      <w:pPr>
        <w:tabs>
          <w:tab w:val="num" w:pos="6546"/>
        </w:tabs>
        <w:ind w:left="6546" w:hanging="360"/>
      </w:pPr>
    </w:lvl>
    <w:lvl w:ilvl="8" w:tplc="0409001B" w:tentative="1">
      <w:start w:val="1"/>
      <w:numFmt w:val="lowerRoman"/>
      <w:lvlText w:val="%9."/>
      <w:lvlJc w:val="right"/>
      <w:pPr>
        <w:tabs>
          <w:tab w:val="num" w:pos="7266"/>
        </w:tabs>
        <w:ind w:left="7266" w:hanging="180"/>
      </w:pPr>
    </w:lvl>
  </w:abstractNum>
  <w:abstractNum w:abstractNumId="8" w15:restartNumberingAfterBreak="0">
    <w:nsid w:val="5B271F7D"/>
    <w:multiLevelType w:val="hybridMultilevel"/>
    <w:tmpl w:val="8ADCB756"/>
    <w:lvl w:ilvl="0" w:tplc="07D4B272">
      <w:start w:val="1"/>
      <w:numFmt w:val="hebrew1"/>
      <w:lvlText w:val="%1."/>
      <w:lvlJc w:val="left"/>
      <w:pPr>
        <w:ind w:left="720" w:hanging="360"/>
      </w:pPr>
      <w:rPr>
        <w:rFonts w:hint="default"/>
        <w:b w:val="0"/>
        <w:bCs/>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8D17A7"/>
    <w:multiLevelType w:val="hybridMultilevel"/>
    <w:tmpl w:val="54AA7366"/>
    <w:lvl w:ilvl="0" w:tplc="0FF812DE">
      <w:start w:val="3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4B25DE2"/>
    <w:multiLevelType w:val="hybridMultilevel"/>
    <w:tmpl w:val="9DEABEA2"/>
    <w:lvl w:ilvl="0" w:tplc="AD82F676">
      <w:start w:val="1"/>
      <w:numFmt w:val="hebrew1"/>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EDC3628"/>
    <w:multiLevelType w:val="hybridMultilevel"/>
    <w:tmpl w:val="D0A86B54"/>
    <w:lvl w:ilvl="0" w:tplc="696CECBE">
      <w:start w:val="1"/>
      <w:numFmt w:val="decimal"/>
      <w:lvlText w:val="%1."/>
      <w:lvlJc w:val="left"/>
      <w:pPr>
        <w:ind w:left="1534" w:hanging="360"/>
      </w:pPr>
      <w:rPr>
        <w:rFonts w:hint="default"/>
      </w:rPr>
    </w:lvl>
    <w:lvl w:ilvl="1" w:tplc="04090019">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12" w15:restartNumberingAfterBreak="0">
    <w:nsid w:val="786B62AD"/>
    <w:multiLevelType w:val="hybridMultilevel"/>
    <w:tmpl w:val="8CFE8EAA"/>
    <w:lvl w:ilvl="0" w:tplc="A3BAA172">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F141B2"/>
    <w:multiLevelType w:val="hybridMultilevel"/>
    <w:tmpl w:val="467A259A"/>
    <w:lvl w:ilvl="0" w:tplc="284C509E">
      <w:start w:val="1"/>
      <w:numFmt w:val="hebrew1"/>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num w:numId="1" w16cid:durableId="1348554832">
    <w:abstractNumId w:val="3"/>
  </w:num>
  <w:num w:numId="2" w16cid:durableId="672412298">
    <w:abstractNumId w:val="5"/>
  </w:num>
  <w:num w:numId="3" w16cid:durableId="1299648120">
    <w:abstractNumId w:val="10"/>
  </w:num>
  <w:num w:numId="4" w16cid:durableId="1227447727">
    <w:abstractNumId w:val="2"/>
  </w:num>
  <w:num w:numId="5" w16cid:durableId="1617978925">
    <w:abstractNumId w:val="9"/>
  </w:num>
  <w:num w:numId="6" w16cid:durableId="1134834453">
    <w:abstractNumId w:val="0"/>
  </w:num>
  <w:num w:numId="7" w16cid:durableId="342368469">
    <w:abstractNumId w:val="6"/>
  </w:num>
  <w:num w:numId="8" w16cid:durableId="1772581598">
    <w:abstractNumId w:val="13"/>
  </w:num>
  <w:num w:numId="9" w16cid:durableId="935745800">
    <w:abstractNumId w:val="1"/>
  </w:num>
  <w:num w:numId="10" w16cid:durableId="1182860394">
    <w:abstractNumId w:val="7"/>
  </w:num>
  <w:num w:numId="11" w16cid:durableId="211188433">
    <w:abstractNumId w:val="12"/>
  </w:num>
  <w:num w:numId="12" w16cid:durableId="293147655">
    <w:abstractNumId w:val="8"/>
  </w:num>
  <w:num w:numId="13" w16cid:durableId="1409885344">
    <w:abstractNumId w:val="11"/>
  </w:num>
  <w:num w:numId="14" w16cid:durableId="16986562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yInfo" w:val="This document was extracted from Nevo's site"/>
  </w:docVars>
  <w:rsids>
    <w:rsidRoot w:val="00067DAC"/>
    <w:rsid w:val="00002A9C"/>
    <w:rsid w:val="000469BE"/>
    <w:rsid w:val="00053523"/>
    <w:rsid w:val="00062BDD"/>
    <w:rsid w:val="00067DAC"/>
    <w:rsid w:val="00070741"/>
    <w:rsid w:val="0007549F"/>
    <w:rsid w:val="000C08B2"/>
    <w:rsid w:val="000D4BEC"/>
    <w:rsid w:val="000F100D"/>
    <w:rsid w:val="000F2696"/>
    <w:rsid w:val="000F685F"/>
    <w:rsid w:val="00103077"/>
    <w:rsid w:val="001052A1"/>
    <w:rsid w:val="001062A3"/>
    <w:rsid w:val="00116DE9"/>
    <w:rsid w:val="0012249A"/>
    <w:rsid w:val="00127081"/>
    <w:rsid w:val="00133D1C"/>
    <w:rsid w:val="00142B3A"/>
    <w:rsid w:val="00144A00"/>
    <w:rsid w:val="001574CA"/>
    <w:rsid w:val="001B5A76"/>
    <w:rsid w:val="001F519B"/>
    <w:rsid w:val="002339E2"/>
    <w:rsid w:val="00237F98"/>
    <w:rsid w:val="002554DA"/>
    <w:rsid w:val="00263F55"/>
    <w:rsid w:val="00272B7C"/>
    <w:rsid w:val="002A45DF"/>
    <w:rsid w:val="002B1C41"/>
    <w:rsid w:val="002D2A16"/>
    <w:rsid w:val="002F7CDE"/>
    <w:rsid w:val="00314962"/>
    <w:rsid w:val="003177E1"/>
    <w:rsid w:val="0033108F"/>
    <w:rsid w:val="00331531"/>
    <w:rsid w:val="00334BF5"/>
    <w:rsid w:val="003461F8"/>
    <w:rsid w:val="00356F0E"/>
    <w:rsid w:val="003603DF"/>
    <w:rsid w:val="00371D4B"/>
    <w:rsid w:val="00373162"/>
    <w:rsid w:val="003B0DF0"/>
    <w:rsid w:val="003C1DF8"/>
    <w:rsid w:val="003C493B"/>
    <w:rsid w:val="0040496B"/>
    <w:rsid w:val="00405D35"/>
    <w:rsid w:val="004105FB"/>
    <w:rsid w:val="004336CD"/>
    <w:rsid w:val="0043600A"/>
    <w:rsid w:val="00442BD8"/>
    <w:rsid w:val="004459D7"/>
    <w:rsid w:val="004536ED"/>
    <w:rsid w:val="00465255"/>
    <w:rsid w:val="00473D04"/>
    <w:rsid w:val="004754F2"/>
    <w:rsid w:val="0048048E"/>
    <w:rsid w:val="004823E2"/>
    <w:rsid w:val="004E305A"/>
    <w:rsid w:val="004E78CB"/>
    <w:rsid w:val="004F079F"/>
    <w:rsid w:val="0051785C"/>
    <w:rsid w:val="00521AF3"/>
    <w:rsid w:val="00525C68"/>
    <w:rsid w:val="00553244"/>
    <w:rsid w:val="00570E1C"/>
    <w:rsid w:val="0057208E"/>
    <w:rsid w:val="00584C7D"/>
    <w:rsid w:val="005A46C5"/>
    <w:rsid w:val="005C6D23"/>
    <w:rsid w:val="0062478F"/>
    <w:rsid w:val="00626836"/>
    <w:rsid w:val="00641280"/>
    <w:rsid w:val="00642060"/>
    <w:rsid w:val="006433D9"/>
    <w:rsid w:val="0065449B"/>
    <w:rsid w:val="006717AB"/>
    <w:rsid w:val="00672297"/>
    <w:rsid w:val="00674CB0"/>
    <w:rsid w:val="00686A58"/>
    <w:rsid w:val="00691314"/>
    <w:rsid w:val="006944DE"/>
    <w:rsid w:val="006A0993"/>
    <w:rsid w:val="006B3CC7"/>
    <w:rsid w:val="00711EB7"/>
    <w:rsid w:val="0071293F"/>
    <w:rsid w:val="0071779B"/>
    <w:rsid w:val="00725268"/>
    <w:rsid w:val="007558D6"/>
    <w:rsid w:val="00757119"/>
    <w:rsid w:val="007930A3"/>
    <w:rsid w:val="00796D63"/>
    <w:rsid w:val="007A44AD"/>
    <w:rsid w:val="007B2916"/>
    <w:rsid w:val="007B33D2"/>
    <w:rsid w:val="007C0B68"/>
    <w:rsid w:val="007D2632"/>
    <w:rsid w:val="007E12A3"/>
    <w:rsid w:val="007E76E7"/>
    <w:rsid w:val="007F3395"/>
    <w:rsid w:val="007F5BD6"/>
    <w:rsid w:val="008017A4"/>
    <w:rsid w:val="008208FF"/>
    <w:rsid w:val="0082564B"/>
    <w:rsid w:val="00835E2C"/>
    <w:rsid w:val="0084261A"/>
    <w:rsid w:val="0085752D"/>
    <w:rsid w:val="008627AF"/>
    <w:rsid w:val="00864887"/>
    <w:rsid w:val="0086600A"/>
    <w:rsid w:val="00873BBD"/>
    <w:rsid w:val="008942EA"/>
    <w:rsid w:val="008A3ADC"/>
    <w:rsid w:val="008C4FA2"/>
    <w:rsid w:val="008F2304"/>
    <w:rsid w:val="008F61BB"/>
    <w:rsid w:val="008F638A"/>
    <w:rsid w:val="0090309B"/>
    <w:rsid w:val="00957D4A"/>
    <w:rsid w:val="00961D28"/>
    <w:rsid w:val="00963F8D"/>
    <w:rsid w:val="00967204"/>
    <w:rsid w:val="00970E07"/>
    <w:rsid w:val="00974CA1"/>
    <w:rsid w:val="009D0117"/>
    <w:rsid w:val="009D4515"/>
    <w:rsid w:val="00A21141"/>
    <w:rsid w:val="00A30ADE"/>
    <w:rsid w:val="00A5175A"/>
    <w:rsid w:val="00A9654B"/>
    <w:rsid w:val="00AA0BEA"/>
    <w:rsid w:val="00AA1191"/>
    <w:rsid w:val="00AA5A73"/>
    <w:rsid w:val="00AA63A5"/>
    <w:rsid w:val="00AB5900"/>
    <w:rsid w:val="00AD5908"/>
    <w:rsid w:val="00B00461"/>
    <w:rsid w:val="00B15402"/>
    <w:rsid w:val="00B25E0A"/>
    <w:rsid w:val="00B3616A"/>
    <w:rsid w:val="00B45296"/>
    <w:rsid w:val="00B5359C"/>
    <w:rsid w:val="00B5504B"/>
    <w:rsid w:val="00B60D0E"/>
    <w:rsid w:val="00B63C8C"/>
    <w:rsid w:val="00B828CB"/>
    <w:rsid w:val="00B87F0D"/>
    <w:rsid w:val="00B91E3D"/>
    <w:rsid w:val="00B9646F"/>
    <w:rsid w:val="00BB728E"/>
    <w:rsid w:val="00BC512C"/>
    <w:rsid w:val="00BC6B48"/>
    <w:rsid w:val="00BD173F"/>
    <w:rsid w:val="00BD710C"/>
    <w:rsid w:val="00BE70E0"/>
    <w:rsid w:val="00C10FDB"/>
    <w:rsid w:val="00C275CE"/>
    <w:rsid w:val="00C47FB0"/>
    <w:rsid w:val="00C5211C"/>
    <w:rsid w:val="00CA32CB"/>
    <w:rsid w:val="00CA4054"/>
    <w:rsid w:val="00CB0F50"/>
    <w:rsid w:val="00CC0CE4"/>
    <w:rsid w:val="00CC23F8"/>
    <w:rsid w:val="00CD5393"/>
    <w:rsid w:val="00D141FB"/>
    <w:rsid w:val="00D17B25"/>
    <w:rsid w:val="00D27C24"/>
    <w:rsid w:val="00D74A4D"/>
    <w:rsid w:val="00D83021"/>
    <w:rsid w:val="00D8527F"/>
    <w:rsid w:val="00D9107F"/>
    <w:rsid w:val="00DA1A85"/>
    <w:rsid w:val="00DA47EB"/>
    <w:rsid w:val="00DB3DE6"/>
    <w:rsid w:val="00DD6DD1"/>
    <w:rsid w:val="00E218AB"/>
    <w:rsid w:val="00E21F57"/>
    <w:rsid w:val="00E42B20"/>
    <w:rsid w:val="00E45EA0"/>
    <w:rsid w:val="00E503D3"/>
    <w:rsid w:val="00E901E7"/>
    <w:rsid w:val="00ED26DE"/>
    <w:rsid w:val="00F01C99"/>
    <w:rsid w:val="00F07883"/>
    <w:rsid w:val="00F12CE0"/>
    <w:rsid w:val="00F26A6E"/>
    <w:rsid w:val="00F36883"/>
    <w:rsid w:val="00F65DC6"/>
    <w:rsid w:val="00F80F81"/>
    <w:rsid w:val="00F944A6"/>
    <w:rsid w:val="00FA2B0B"/>
    <w:rsid w:val="00FA452F"/>
    <w:rsid w:val="00FB28A3"/>
    <w:rsid w:val="00FC268B"/>
    <w:rsid w:val="00FC7CCF"/>
    <w:rsid w:val="00FD1A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5923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2CE0"/>
    <w:pPr>
      <w:bidi/>
    </w:pPr>
    <w:rPr>
      <w:rFonts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
    <w:name w:val="רגיל-דוד"/>
    <w:rsid w:val="00F12CE0"/>
    <w:pPr>
      <w:autoSpaceDE w:val="0"/>
      <w:autoSpaceDN w:val="0"/>
      <w:adjustRightInd w:val="0"/>
    </w:pPr>
    <w:rPr>
      <w:rFonts w:cs="QDavid"/>
      <w:sz w:val="24"/>
      <w:szCs w:val="24"/>
    </w:rPr>
  </w:style>
  <w:style w:type="paragraph" w:styleId="a3">
    <w:name w:val="header"/>
    <w:basedOn w:val="a"/>
    <w:rsid w:val="000F100D"/>
    <w:pPr>
      <w:tabs>
        <w:tab w:val="center" w:pos="4153"/>
        <w:tab w:val="right" w:pos="8306"/>
      </w:tabs>
    </w:pPr>
  </w:style>
  <w:style w:type="character" w:styleId="a4">
    <w:name w:val="page number"/>
    <w:basedOn w:val="a0"/>
    <w:rsid w:val="000F100D"/>
  </w:style>
  <w:style w:type="paragraph" w:styleId="a5">
    <w:name w:val="footer"/>
    <w:basedOn w:val="a"/>
    <w:rsid w:val="00AA0BEA"/>
    <w:pPr>
      <w:tabs>
        <w:tab w:val="center" w:pos="4320"/>
        <w:tab w:val="right" w:pos="8640"/>
      </w:tabs>
    </w:pPr>
  </w:style>
  <w:style w:type="character" w:styleId="Hyperlink">
    <w:name w:val="Hyperlink"/>
    <w:rsid w:val="00142B3A"/>
    <w:rPr>
      <w:color w:val="0000FF"/>
      <w:u w:val="single"/>
    </w:rPr>
  </w:style>
  <w:style w:type="paragraph" w:styleId="a6">
    <w:name w:val="List Paragraph"/>
    <w:basedOn w:val="a"/>
    <w:uiPriority w:val="34"/>
    <w:qFormat/>
    <w:rsid w:val="006B3CC7"/>
    <w:pPr>
      <w:ind w:left="720"/>
    </w:pPr>
  </w:style>
  <w:style w:type="paragraph" w:styleId="a7">
    <w:name w:val="footnote text"/>
    <w:basedOn w:val="a"/>
    <w:link w:val="a8"/>
    <w:rsid w:val="00DA1A85"/>
    <w:rPr>
      <w:sz w:val="20"/>
      <w:szCs w:val="20"/>
    </w:rPr>
  </w:style>
  <w:style w:type="character" w:customStyle="1" w:styleId="a8">
    <w:name w:val="טקסט הערת שוליים תו"/>
    <w:basedOn w:val="a0"/>
    <w:link w:val="a7"/>
    <w:rsid w:val="00DA1A85"/>
    <w:rPr>
      <w:rFonts w:cs="David"/>
    </w:rPr>
  </w:style>
  <w:style w:type="character" w:styleId="a9">
    <w:name w:val="footnote reference"/>
    <w:basedOn w:val="a0"/>
    <w:rsid w:val="00DA1A85"/>
    <w:rPr>
      <w:vertAlign w:val="superscript"/>
    </w:rPr>
  </w:style>
  <w:style w:type="paragraph" w:styleId="aa">
    <w:name w:val="Balloon Text"/>
    <w:basedOn w:val="a"/>
    <w:link w:val="ab"/>
    <w:rsid w:val="000F685F"/>
    <w:rPr>
      <w:rFonts w:ascii="Tahoma" w:hAnsi="Tahoma" w:cs="Tahoma"/>
      <w:sz w:val="16"/>
      <w:szCs w:val="16"/>
    </w:rPr>
  </w:style>
  <w:style w:type="character" w:customStyle="1" w:styleId="ab">
    <w:name w:val="טקסט בלונים תו"/>
    <w:basedOn w:val="a0"/>
    <w:link w:val="aa"/>
    <w:rsid w:val="000F685F"/>
    <w:rPr>
      <w:rFonts w:ascii="Tahoma" w:hAnsi="Tahoma" w:cs="Tahoma"/>
      <w:sz w:val="16"/>
      <w:szCs w:val="16"/>
    </w:rPr>
  </w:style>
  <w:style w:type="character" w:styleId="ac">
    <w:name w:val="Unresolved Mention"/>
    <w:basedOn w:val="a0"/>
    <w:rsid w:val="008627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ffice@freiberg-law.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21FF5-BD03-40EC-9FE9-5C1871323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2959</TotalTime>
  <Pages>4</Pages>
  <Words>1006</Words>
  <Characters>5081</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ariel f</cp:lastModifiedBy>
  <cp:revision>13</cp:revision>
  <cp:lastPrinted>2022-09-28T11:37:00Z</cp:lastPrinted>
  <dcterms:created xsi:type="dcterms:W3CDTF">2024-04-15T07:04:00Z</dcterms:created>
  <dcterms:modified xsi:type="dcterms:W3CDTF">2024-04-17T11:25:00Z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-1359179781</vt:i4>
  </property>
  <property fmtid="{D5CDD505-2E9C-101B-9397-08002B2CF9AE}" pid="3" name="_EmailSubject">
    <vt:lpwstr/>
  </property>
  <property fmtid="{D5CDD505-2E9C-101B-9397-08002B2CF9AE}" pid="4" name="_AuthorEmail">
    <vt:lpwstr>avital@zenoulaw.co.il</vt:lpwstr>
  </property>
  <property fmtid="{D5CDD505-2E9C-101B-9397-08002B2CF9AE}" pid="5" name="_AuthorEmailDisplayName">
    <vt:lpwstr>Avital</vt:lpwstr>
  </property>
  <property fmtid="{D5CDD505-2E9C-101B-9397-08002B2CF9AE}" pid="6" name="_ReviewingToolsShownOnce">
    <vt:lpwstr/>
  </property>
  <property fmtid="{D5CDD505-2E9C-101B-9397-08002B2CF9AE}" pid="7" name="WORDNUMPAGES">
    <vt:lpwstr>12</vt:lpwstr>
  </property>
  <property fmtid="{D5CDD505-2E9C-101B-9397-08002B2CF9AE}" pid="8" name="PROCESS">
    <vt:lpwstr>ענ</vt:lpwstr>
  </property>
  <property fmtid="{D5CDD505-2E9C-101B-9397-08002B2CF9AE}" pid="9" name="PROCNUM">
    <vt:lpwstr>294</vt:lpwstr>
  </property>
  <property fmtid="{D5CDD505-2E9C-101B-9397-08002B2CF9AE}" pid="10" name="PROCYEAR">
    <vt:lpwstr>03</vt:lpwstr>
  </property>
  <property fmtid="{D5CDD505-2E9C-101B-9397-08002B2CF9AE}" pid="11" name="JUDGE">
    <vt:lpwstr>שילה</vt:lpwstr>
  </property>
  <property fmtid="{D5CDD505-2E9C-101B-9397-08002B2CF9AE}" pid="12" name="CITY">
    <vt:lpwstr>ראשל"צ</vt:lpwstr>
  </property>
  <property fmtid="{D5CDD505-2E9C-101B-9397-08002B2CF9AE}" pid="13" name="APPELLANT">
    <vt:lpwstr>לוי ניסן</vt:lpwstr>
  </property>
  <property fmtid="{D5CDD505-2E9C-101B-9397-08002B2CF9AE}" pid="14" name="APPELLEE">
    <vt:lpwstr>משרד הביטחון קצין התגמולים</vt:lpwstr>
  </property>
  <property fmtid="{D5CDD505-2E9C-101B-9397-08002B2CF9AE}" pid="15" name="PSAKDIN">
    <vt:lpwstr>כתב ערעור</vt:lpwstr>
  </property>
  <property fmtid="{D5CDD505-2E9C-101B-9397-08002B2CF9AE}" pid="16" name="LAWYER">
    <vt:lpwstr>קורין יצחקי</vt:lpwstr>
  </property>
  <property fmtid="{D5CDD505-2E9C-101B-9397-08002B2CF9AE}" pid="17" name="DATE">
    <vt:lpwstr>20090405</vt:lpwstr>
  </property>
  <property fmtid="{D5CDD505-2E9C-101B-9397-08002B2CF9AE}" pid="18" name="TYPE">
    <vt:lpwstr>9</vt:lpwstr>
  </property>
  <property fmtid="{D5CDD505-2E9C-101B-9397-08002B2CF9AE}" pid="19" name="VOLUME">
    <vt:lpwstr/>
  </property>
  <property fmtid="{D5CDD505-2E9C-101B-9397-08002B2CF9AE}" pid="20" name="PART">
    <vt:lpwstr/>
  </property>
  <property fmtid="{D5CDD505-2E9C-101B-9397-08002B2CF9AE}" pid="21" name="PAGE">
    <vt:lpwstr/>
  </property>
  <property fmtid="{D5CDD505-2E9C-101B-9397-08002B2CF9AE}" pid="22" name="PADIMAIL">
    <vt:lpwstr/>
  </property>
  <property fmtid="{D5CDD505-2E9C-101B-9397-08002B2CF9AE}" pid="23" name="DELEMATA">
    <vt:lpwstr/>
  </property>
  <property fmtid="{D5CDD505-2E9C-101B-9397-08002B2CF9AE}" pid="24" name="LINKK1">
    <vt:lpwstr>http://www.nevo.co.il/Psika_word/shalom/s03000294-374.doc;להחלטה בשלום (30-06-2005)#וע 294/03 לוי ניסן נ' קצין התגמולים#שופטים: שלומית יעקובוביץ, אשכנזי, חפץ#עו''ד: ק. יצחקי</vt:lpwstr>
  </property>
  <property fmtid="{D5CDD505-2E9C-101B-9397-08002B2CF9AE}" pid="25" name="LINKK2">
    <vt:lpwstr>http://www.nevo.co.il/Psika_word/shalom/s03000294-258.doc;להחלטה בשלום (31-12-2006)#וע 294/03 לוי ניסן נ' קצין התגמולים#שופטים: שלומית יעקובוביץ#עו''ד: ק. יצחקי</vt:lpwstr>
  </property>
  <property fmtid="{D5CDD505-2E9C-101B-9397-08002B2CF9AE}" pid="26" name="LINKK3">
    <vt:lpwstr>http://www.nevo.co.il/Psika_word/kitvey/s03000294-b-kt.doc;לתגובה בטענות (05-04-2009)#וע 294/03 לוי ניסן - ב"כ עו"ד קורין יצחקי נ' קצין התגמולים לפי חוק הנכים#שופטים: יעקובוביץ#עו''ד: קורין יצחקי</vt:lpwstr>
  </property>
  <property fmtid="{D5CDD505-2E9C-101B-9397-08002B2CF9AE}" pid="27" name="LINKK4">
    <vt:lpwstr>http://www.nevo.co.il/Psika_word/kitvey/s03000294-kt.doc;לסיכומים בטענות (05-04-2009)#ענ 294/03 לוי ניסן - ב"כ עו"ד קורין יצחקי נ' משרד הביטחון קצין התגמולים#שופטים: יעקובוביץ#עו''ד: קורין יצחקי</vt:lpwstr>
  </property>
  <property fmtid="{D5CDD505-2E9C-101B-9397-08002B2CF9AE}" pid="28" name="LINKK5">
    <vt:lpwstr/>
  </property>
  <property fmtid="{D5CDD505-2E9C-101B-9397-08002B2CF9AE}" pid="29" name="LINKK6">
    <vt:lpwstr/>
  </property>
  <property fmtid="{D5CDD505-2E9C-101B-9397-08002B2CF9AE}" pid="30" name="LINKK7">
    <vt:lpwstr/>
  </property>
  <property fmtid="{D5CDD505-2E9C-101B-9397-08002B2CF9AE}" pid="31" name="LINKK8">
    <vt:lpwstr/>
  </property>
  <property fmtid="{D5CDD505-2E9C-101B-9397-08002B2CF9AE}" pid="32" name="LINKK9">
    <vt:lpwstr/>
  </property>
  <property fmtid="{D5CDD505-2E9C-101B-9397-08002B2CF9AE}" pid="33" name="LINKK10">
    <vt:lpwstr/>
  </property>
  <property fmtid="{D5CDD505-2E9C-101B-9397-08002B2CF9AE}" pid="34" name="LINKK11">
    <vt:lpwstr/>
  </property>
  <property fmtid="{D5CDD505-2E9C-101B-9397-08002B2CF9AE}" pid="35" name="LINKK12">
    <vt:lpwstr/>
  </property>
  <property fmtid="{D5CDD505-2E9C-101B-9397-08002B2CF9AE}" pid="36" name="NEWPROC">
    <vt:lpwstr/>
  </property>
  <property fmtid="{D5CDD505-2E9C-101B-9397-08002B2CF9AE}" pid="37" name="NEWPARTA">
    <vt:lpwstr/>
  </property>
  <property fmtid="{D5CDD505-2E9C-101B-9397-08002B2CF9AE}" pid="38" name="NEWPARTB">
    <vt:lpwstr/>
  </property>
  <property fmtid="{D5CDD505-2E9C-101B-9397-08002B2CF9AE}" pid="39" name="NEWPARTC">
    <vt:lpwstr/>
  </property>
  <property fmtid="{D5CDD505-2E9C-101B-9397-08002B2CF9AE}" pid="40" name="TYPE_N_DATE">
    <vt:lpwstr>28020090405</vt:lpwstr>
  </property>
  <property fmtid="{D5CDD505-2E9C-101B-9397-08002B2CF9AE}" pid="41" name="TYPE_ABS_DATE">
    <vt:lpwstr>280020090405</vt:lpwstr>
  </property>
  <property fmtid="{D5CDD505-2E9C-101B-9397-08002B2CF9AE}" pid="42" name="Creator">
    <vt:lpwstr>OdcanitPlatinum</vt:lpwstr>
  </property>
  <property fmtid="{D5CDD505-2E9C-101B-9397-08002B2CF9AE}" pid="43" name="PlatDBName">
    <vt:lpwstr>odlight_1830</vt:lpwstr>
  </property>
  <property fmtid="{D5CDD505-2E9C-101B-9397-08002B2CF9AE}" pid="44" name="MachineName">
    <vt:lpwstr>DESKTOP-CGFK530</vt:lpwstr>
  </property>
  <property fmtid="{D5CDD505-2E9C-101B-9397-08002B2CF9AE}" pid="45" name="DocCounter">
    <vt:lpwstr>1015343</vt:lpwstr>
  </property>
</Properties>
</file>